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46" w:rsidRPr="00292D46" w:rsidRDefault="00292D46" w:rsidP="00292D46">
      <w:pPr>
        <w:spacing w:beforeLines="50" w:before="156" w:afterLines="50" w:after="156" w:line="80" w:lineRule="atLeast"/>
        <w:jc w:val="left"/>
        <w:outlineLvl w:val="0"/>
        <w:rPr>
          <w:rFonts w:ascii="宋体" w:hAnsi="宋体"/>
          <w:b/>
          <w:color w:val="0070C0"/>
          <w:sz w:val="72"/>
          <w:szCs w:val="72"/>
        </w:rPr>
      </w:pPr>
      <w:r w:rsidRPr="00292D46">
        <w:rPr>
          <w:rFonts w:ascii="宋体" w:hAnsi="宋体" w:hint="eastAsia"/>
          <w:b/>
          <w:color w:val="0070C0"/>
          <w:sz w:val="72"/>
          <w:szCs w:val="72"/>
        </w:rPr>
        <w:t>IES4300M-8GPOE-2F</w:t>
      </w:r>
    </w:p>
    <w:p w:rsidR="00BA7F58" w:rsidRDefault="00D536E1" w:rsidP="00292D46">
      <w:pPr>
        <w:spacing w:beforeLines="50" w:before="156" w:afterLines="50" w:after="156" w:line="80" w:lineRule="atLeast"/>
        <w:jc w:val="left"/>
        <w:outlineLvl w:val="0"/>
        <w:rPr>
          <w:rFonts w:ascii="微软雅黑" w:eastAsia="微软雅黑" w:hAnsi="微软雅黑"/>
          <w:b/>
          <w:color w:val="0070C0"/>
          <w:sz w:val="44"/>
          <w:szCs w:val="44"/>
        </w:rPr>
      </w:pPr>
      <w:r w:rsidRPr="00292D46">
        <w:rPr>
          <w:rFonts w:ascii="微软雅黑" w:eastAsia="微软雅黑" w:hAnsi="微软雅黑" w:hint="eastAsia"/>
          <w:b/>
          <w:color w:val="0070C0"/>
          <w:sz w:val="36"/>
          <w:szCs w:val="36"/>
        </w:rPr>
        <w:t>8个百兆电+2个千兆光电复用工业网管POE</w:t>
      </w:r>
      <w:r>
        <w:rPr>
          <w:rFonts w:ascii="微软雅黑" w:eastAsia="微软雅黑" w:hAnsi="微软雅黑" w:hint="eastAsia"/>
          <w:b/>
          <w:color w:val="0070C0"/>
          <w:sz w:val="44"/>
          <w:szCs w:val="44"/>
        </w:rPr>
        <w:t>交换机</w:t>
      </w:r>
    </w:p>
    <w:p w:rsidR="00BA7F58" w:rsidRDefault="00D536E1" w:rsidP="006B3628">
      <w:pPr>
        <w:rPr>
          <w:rFonts w:ascii="微软雅黑" w:eastAsia="微软雅黑" w:hAnsi="微软雅黑"/>
          <w:b/>
          <w:color w:val="0070C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0070C0"/>
          <w:sz w:val="30"/>
          <w:szCs w:val="30"/>
        </w:rPr>
        <w:t xml:space="preserve">   </w:t>
      </w:r>
      <w:r w:rsidR="00292D46">
        <w:rPr>
          <w:noProof/>
        </w:rPr>
        <w:drawing>
          <wp:inline distT="0" distB="0" distL="0" distR="0" wp14:anchorId="6667F560" wp14:editId="76241138">
            <wp:extent cx="885825" cy="12858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F58" w:rsidRPr="00292D46" w:rsidRDefault="00D536E1" w:rsidP="00292D46">
      <w:pPr>
        <w:pStyle w:val="aa"/>
        <w:spacing w:before="100" w:beforeAutospacing="1" w:after="100" w:afterAutospacing="1"/>
        <w:ind w:firstLineChars="0" w:firstLine="0"/>
        <w:outlineLvl w:val="1"/>
        <w:rPr>
          <w:rFonts w:ascii="Arial" w:hAnsi="Arial" w:cs="Arial"/>
          <w:b/>
          <w:color w:val="ED7D31"/>
          <w:sz w:val="32"/>
          <w:szCs w:val="32"/>
        </w:rPr>
      </w:pPr>
      <w:r w:rsidRPr="00292D46">
        <w:rPr>
          <w:rFonts w:ascii="Arial" w:hAnsi="Arial" w:cs="Arial" w:hint="eastAsia"/>
          <w:b/>
          <w:color w:val="ED7D31"/>
          <w:sz w:val="32"/>
          <w:szCs w:val="32"/>
        </w:rPr>
        <w:t>产品概述</w:t>
      </w:r>
    </w:p>
    <w:p w:rsidR="00BA7F58" w:rsidRPr="00292D46" w:rsidRDefault="00D536E1" w:rsidP="00292D46">
      <w:pPr>
        <w:pStyle w:val="aa"/>
        <w:spacing w:line="480" w:lineRule="exact"/>
        <w:rPr>
          <w:rFonts w:ascii="宋体" w:hAnsi="宋体"/>
          <w:szCs w:val="21"/>
        </w:rPr>
      </w:pPr>
      <w:r w:rsidRPr="00292D46">
        <w:rPr>
          <w:rFonts w:ascii="宋体" w:hAnsi="宋体" w:hint="eastAsia"/>
          <w:szCs w:val="21"/>
        </w:rPr>
        <w:t>IES4300M-8GPOE-2F系列有8个百兆端口支持IEEE 802.3af/at标准</w:t>
      </w:r>
      <w:proofErr w:type="spellStart"/>
      <w:r w:rsidRPr="00292D46">
        <w:rPr>
          <w:rFonts w:ascii="宋体" w:hAnsi="宋体" w:hint="eastAsia"/>
          <w:szCs w:val="21"/>
        </w:rPr>
        <w:t>PoE</w:t>
      </w:r>
      <w:proofErr w:type="spellEnd"/>
      <w:r w:rsidRPr="00292D46">
        <w:rPr>
          <w:rFonts w:ascii="宋体" w:hAnsi="宋体" w:hint="eastAsia"/>
          <w:szCs w:val="21"/>
        </w:rPr>
        <w:t>供电，单端口</w:t>
      </w:r>
      <w:proofErr w:type="spellStart"/>
      <w:r w:rsidRPr="00292D46">
        <w:rPr>
          <w:rFonts w:ascii="宋体" w:hAnsi="宋体" w:hint="eastAsia"/>
          <w:szCs w:val="21"/>
        </w:rPr>
        <w:t>PoE</w:t>
      </w:r>
      <w:proofErr w:type="spellEnd"/>
      <w:r w:rsidRPr="00292D46">
        <w:rPr>
          <w:rFonts w:ascii="宋体" w:hAnsi="宋体" w:hint="eastAsia"/>
          <w:szCs w:val="21"/>
        </w:rPr>
        <w:t>功率达30W，整机最大</w:t>
      </w:r>
      <w:proofErr w:type="spellStart"/>
      <w:r w:rsidRPr="00292D46">
        <w:rPr>
          <w:rFonts w:ascii="宋体" w:hAnsi="宋体" w:hint="eastAsia"/>
          <w:szCs w:val="21"/>
        </w:rPr>
        <w:t>PoE</w:t>
      </w:r>
      <w:proofErr w:type="spellEnd"/>
      <w:r w:rsidRPr="00292D46">
        <w:rPr>
          <w:rFonts w:ascii="宋体" w:hAnsi="宋体" w:hint="eastAsia"/>
          <w:szCs w:val="21"/>
        </w:rPr>
        <w:t>输出功率为120W。作为</w:t>
      </w:r>
      <w:proofErr w:type="spellStart"/>
      <w:r w:rsidRPr="00292D46">
        <w:rPr>
          <w:rFonts w:ascii="宋体" w:hAnsi="宋体" w:hint="eastAsia"/>
          <w:szCs w:val="21"/>
        </w:rPr>
        <w:t>PoE</w:t>
      </w:r>
      <w:proofErr w:type="spellEnd"/>
      <w:r w:rsidRPr="00292D46">
        <w:rPr>
          <w:rFonts w:ascii="宋体" w:hAnsi="宋体" w:hint="eastAsia"/>
          <w:szCs w:val="21"/>
        </w:rPr>
        <w:t>供电设备，能自动检测识别符合标准的受电设备并通过网线为其供电。可通过网线为无线AP、网络摄像头、网络电话机、工业传感器等POE终端设备供电，满足对高密度</w:t>
      </w:r>
      <w:proofErr w:type="spellStart"/>
      <w:r w:rsidRPr="00292D46">
        <w:rPr>
          <w:rFonts w:ascii="宋体" w:hAnsi="宋体" w:hint="eastAsia"/>
          <w:szCs w:val="21"/>
        </w:rPr>
        <w:t>PoE</w:t>
      </w:r>
      <w:proofErr w:type="spellEnd"/>
      <w:r w:rsidRPr="00292D46">
        <w:rPr>
          <w:rFonts w:ascii="宋体" w:hAnsi="宋体" w:hint="eastAsia"/>
          <w:szCs w:val="21"/>
        </w:rPr>
        <w:t>供电有需求的网络环境，适合智能交通、轨道交通、电力、矿业开采、冶金及绿色能源建设等工业场景组建经济高效、稳定的通信网络。</w:t>
      </w:r>
    </w:p>
    <w:p w:rsidR="00BA7F58" w:rsidRPr="00292D46" w:rsidRDefault="00D536E1" w:rsidP="00292D46">
      <w:pPr>
        <w:pStyle w:val="aa"/>
        <w:spacing w:line="480" w:lineRule="exact"/>
        <w:rPr>
          <w:rFonts w:ascii="宋体" w:hAnsi="宋体"/>
          <w:szCs w:val="21"/>
        </w:rPr>
      </w:pPr>
      <w:r w:rsidRPr="00292D46">
        <w:rPr>
          <w:rFonts w:ascii="宋体" w:hAnsi="宋体" w:hint="eastAsia"/>
          <w:szCs w:val="21"/>
        </w:rPr>
        <w:t>网管机型支持多种网络冗余协议STP/RSTP/MSTP(&lt;50ms)，当单向网络故障时，可以迅速恢复通信，保证重要应用的不间断通讯。IES4300M-8GPOE-2F工业级系列产品，完全遵循工业产品设计与用料，外壳采用铝合金增强散热效能，IP4</w:t>
      </w:r>
      <w:bookmarkStart w:id="0" w:name="_GoBack"/>
      <w:bookmarkEnd w:id="0"/>
      <w:r w:rsidRPr="00292D46">
        <w:rPr>
          <w:rFonts w:ascii="宋体" w:hAnsi="宋体" w:hint="eastAsia"/>
          <w:szCs w:val="21"/>
        </w:rPr>
        <w:t>0防护等级，保证设备在恶劣环境下稳定运行。可以根据实际应用需要，通过Web、CLI、SNMP网管方式，进行</w:t>
      </w:r>
      <w:proofErr w:type="spellStart"/>
      <w:r w:rsidRPr="00292D46">
        <w:rPr>
          <w:rFonts w:ascii="宋体" w:hAnsi="宋体" w:hint="eastAsia"/>
          <w:szCs w:val="21"/>
        </w:rPr>
        <w:t>PoE</w:t>
      </w:r>
      <w:proofErr w:type="spellEnd"/>
      <w:r w:rsidRPr="00292D46">
        <w:rPr>
          <w:rFonts w:ascii="宋体" w:hAnsi="宋体" w:hint="eastAsia"/>
          <w:szCs w:val="21"/>
        </w:rPr>
        <w:t>供电管理，端口流量控制，VLAN划分，STP、RSTP等功能多种应用业务配置。</w:t>
      </w:r>
    </w:p>
    <w:p w:rsidR="00BA7F58" w:rsidRPr="00292D46" w:rsidRDefault="00D536E1" w:rsidP="00292D46">
      <w:pPr>
        <w:pStyle w:val="aa"/>
        <w:spacing w:before="100" w:beforeAutospacing="1" w:after="100" w:afterAutospacing="1"/>
        <w:ind w:firstLineChars="0" w:firstLine="0"/>
        <w:outlineLvl w:val="1"/>
        <w:rPr>
          <w:rFonts w:ascii="Arial" w:hAnsi="Arial" w:cs="Arial"/>
          <w:b/>
          <w:color w:val="ED7D31"/>
          <w:sz w:val="32"/>
          <w:szCs w:val="32"/>
        </w:rPr>
      </w:pPr>
      <w:r w:rsidRPr="00292D46">
        <w:rPr>
          <w:rFonts w:ascii="Arial" w:hAnsi="Arial" w:cs="Arial"/>
          <w:b/>
          <w:color w:val="ED7D31"/>
          <w:sz w:val="32"/>
          <w:szCs w:val="32"/>
        </w:rPr>
        <w:t>产品特点</w:t>
      </w:r>
    </w:p>
    <w:p w:rsidR="00BA7F58" w:rsidRDefault="00D536E1">
      <w:pPr>
        <w:pStyle w:val="aa"/>
        <w:numPr>
          <w:ilvl w:val="0"/>
          <w:numId w:val="1"/>
        </w:numPr>
        <w:spacing w:line="400" w:lineRule="atLeast"/>
        <w:ind w:firstLineChars="0"/>
        <w:rPr>
          <w:rFonts w:ascii="Arial" w:hAnsi="Arial" w:cs="Arial"/>
          <w:b/>
          <w:color w:val="0070C0"/>
          <w:szCs w:val="21"/>
        </w:rPr>
      </w:pPr>
      <w:r>
        <w:rPr>
          <w:rFonts w:ascii="Arial" w:hAnsi="Arial" w:cs="Arial"/>
          <w:b/>
          <w:color w:val="0070C0"/>
          <w:szCs w:val="21"/>
        </w:rPr>
        <w:t>智能</w:t>
      </w:r>
      <w:proofErr w:type="spellStart"/>
      <w:r>
        <w:rPr>
          <w:rFonts w:ascii="Arial" w:hAnsi="Arial" w:cs="Arial"/>
          <w:b/>
          <w:color w:val="0070C0"/>
          <w:szCs w:val="21"/>
        </w:rPr>
        <w:t>PoE</w:t>
      </w:r>
      <w:proofErr w:type="spellEnd"/>
      <w:r>
        <w:rPr>
          <w:rFonts w:ascii="Arial" w:hAnsi="Arial" w:cs="Arial"/>
          <w:b/>
          <w:color w:val="0070C0"/>
          <w:szCs w:val="21"/>
        </w:rPr>
        <w:t>供电功能</w:t>
      </w:r>
    </w:p>
    <w:p w:rsidR="00BA7F58" w:rsidRDefault="00D536E1">
      <w:pPr>
        <w:spacing w:line="360" w:lineRule="auto"/>
      </w:pPr>
      <w:r>
        <w:t xml:space="preserve">◇ </w:t>
      </w:r>
      <w:r>
        <w:rPr>
          <w:rFonts w:hint="eastAsia"/>
        </w:rPr>
        <w:t>8</w:t>
      </w:r>
      <w:r>
        <w:t>个</w:t>
      </w:r>
      <w:r>
        <w:t>10/100</w:t>
      </w:r>
      <w:r>
        <w:rPr>
          <w:rFonts w:hint="eastAsia"/>
        </w:rPr>
        <w:t xml:space="preserve"> </w:t>
      </w:r>
      <w:r>
        <w:t>Base-T RJ45</w:t>
      </w:r>
      <w:r>
        <w:t>端口支持</w:t>
      </w:r>
      <w:proofErr w:type="spellStart"/>
      <w:r>
        <w:t>PoE</w:t>
      </w:r>
      <w:proofErr w:type="spellEnd"/>
      <w:r>
        <w:t>供电，满足各种工业领域各种场景</w:t>
      </w:r>
      <w:proofErr w:type="spellStart"/>
      <w:r>
        <w:t>PoE</w:t>
      </w:r>
      <w:proofErr w:type="spellEnd"/>
      <w:r>
        <w:t>供电的需求。</w:t>
      </w:r>
    </w:p>
    <w:p w:rsidR="00BA7F58" w:rsidRDefault="00D536E1">
      <w:pPr>
        <w:spacing w:line="360" w:lineRule="auto"/>
      </w:pPr>
      <w:r>
        <w:t xml:space="preserve">◇ </w:t>
      </w:r>
      <w:r>
        <w:t>符合</w:t>
      </w:r>
      <w:r>
        <w:t xml:space="preserve">IEEE 802.3af </w:t>
      </w:r>
      <w:proofErr w:type="spellStart"/>
      <w:r>
        <w:t>PoE</w:t>
      </w:r>
      <w:proofErr w:type="spellEnd"/>
      <w:r>
        <w:t>供电标准，自动识别</w:t>
      </w:r>
      <w:proofErr w:type="spellStart"/>
      <w:r>
        <w:t>PoE</w:t>
      </w:r>
      <w:proofErr w:type="spellEnd"/>
      <w:r>
        <w:t>设备进行供电，不损坏非</w:t>
      </w:r>
      <w:proofErr w:type="spellStart"/>
      <w:r>
        <w:t>PoE</w:t>
      </w:r>
      <w:proofErr w:type="spellEnd"/>
      <w:r>
        <w:t>设备。整机</w:t>
      </w:r>
      <w:r>
        <w:rPr>
          <w:rFonts w:hint="eastAsia"/>
        </w:rPr>
        <w:t>最</w:t>
      </w:r>
      <w:r>
        <w:t>大</w:t>
      </w:r>
      <w:proofErr w:type="spellStart"/>
      <w:r>
        <w:t>PoE</w:t>
      </w:r>
      <w:proofErr w:type="spellEnd"/>
      <w:r>
        <w:t>输出功率达</w:t>
      </w:r>
      <w:r>
        <w:t>1</w:t>
      </w:r>
      <w:r>
        <w:rPr>
          <w:rFonts w:hint="eastAsia"/>
        </w:rPr>
        <w:t>2</w:t>
      </w:r>
      <w:r>
        <w:t>0W</w:t>
      </w:r>
      <w:r>
        <w:t>，单端口最大</w:t>
      </w:r>
      <w:proofErr w:type="spellStart"/>
      <w:r>
        <w:t>PoE</w:t>
      </w:r>
      <w:proofErr w:type="spellEnd"/>
      <w:r>
        <w:t>输出功率为</w:t>
      </w:r>
      <w:r>
        <w:t>30W</w:t>
      </w:r>
      <w:r>
        <w:t>。</w:t>
      </w:r>
    </w:p>
    <w:p w:rsidR="00BA7F58" w:rsidRDefault="00D536E1">
      <w:pPr>
        <w:spacing w:line="360" w:lineRule="auto"/>
      </w:pPr>
      <w:r>
        <w:t xml:space="preserve">◇ </w:t>
      </w:r>
      <w:r>
        <w:t>支持</w:t>
      </w:r>
      <w:r>
        <w:t>POE</w:t>
      </w:r>
      <w:r>
        <w:t>网管功能，可以通过网管配置，实现</w:t>
      </w:r>
      <w:proofErr w:type="spellStart"/>
      <w:r>
        <w:t>PoE</w:t>
      </w:r>
      <w:proofErr w:type="spellEnd"/>
      <w:r>
        <w:t>各端口功率分配，优先级设定，端口功率状</w:t>
      </w:r>
      <w:r>
        <w:lastRenderedPageBreak/>
        <w:t>态查看，时间调度等。</w:t>
      </w:r>
    </w:p>
    <w:p w:rsidR="00BA7F58" w:rsidRDefault="00BA7F58">
      <w:pPr>
        <w:spacing w:line="400" w:lineRule="atLeast"/>
        <w:rPr>
          <w:rFonts w:ascii="Arial" w:hAnsi="Arial" w:cs="Arial"/>
          <w:szCs w:val="21"/>
        </w:rPr>
      </w:pPr>
    </w:p>
    <w:p w:rsidR="00BA7F58" w:rsidRDefault="00D536E1">
      <w:pPr>
        <w:pStyle w:val="aa"/>
        <w:numPr>
          <w:ilvl w:val="0"/>
          <w:numId w:val="1"/>
        </w:numPr>
        <w:spacing w:line="20" w:lineRule="atLeast"/>
        <w:ind w:firstLineChars="0"/>
        <w:rPr>
          <w:rFonts w:ascii="Arial" w:hAnsi="Arial" w:cs="Arial"/>
          <w:b/>
          <w:color w:val="0070C0"/>
          <w:szCs w:val="21"/>
        </w:rPr>
      </w:pPr>
      <w:proofErr w:type="gramStart"/>
      <w:r>
        <w:rPr>
          <w:rFonts w:ascii="Arial" w:hAnsi="Arial" w:cs="Arial"/>
          <w:b/>
          <w:color w:val="0070C0"/>
          <w:szCs w:val="21"/>
        </w:rPr>
        <w:t>强大业务</w:t>
      </w:r>
      <w:proofErr w:type="gramEnd"/>
      <w:r>
        <w:rPr>
          <w:rFonts w:ascii="Arial" w:hAnsi="Arial" w:cs="Arial"/>
          <w:b/>
          <w:color w:val="0070C0"/>
          <w:szCs w:val="21"/>
        </w:rPr>
        <w:t>处理能力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支持IEEE 802.1Q VLAN，用户可以按需求灵活划分VLAN，支持</w:t>
      </w:r>
      <w:proofErr w:type="spellStart"/>
      <w:r>
        <w:rPr>
          <w:rFonts w:asciiTheme="minorEastAsia" w:eastAsiaTheme="minorEastAsia" w:hAnsiTheme="minorEastAsia" w:cstheme="minorEastAsia" w:hint="eastAsia"/>
          <w:szCs w:val="21"/>
        </w:rPr>
        <w:t>QinQ</w:t>
      </w:r>
      <w:proofErr w:type="spellEnd"/>
      <w:r>
        <w:rPr>
          <w:rFonts w:asciiTheme="minorEastAsia" w:eastAsiaTheme="minorEastAsia" w:hAnsiTheme="minorEastAsia" w:cstheme="minorEastAsia" w:hint="eastAsia"/>
          <w:szCs w:val="21"/>
        </w:rPr>
        <w:t>配置。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</w:t>
      </w:r>
      <w:proofErr w:type="spellStart"/>
      <w:r>
        <w:rPr>
          <w:rFonts w:asciiTheme="minorEastAsia" w:eastAsiaTheme="minorEastAsia" w:hAnsiTheme="minorEastAsia" w:cstheme="minorEastAsia" w:hint="eastAsia"/>
          <w:szCs w:val="21"/>
        </w:rPr>
        <w:t>QoS</w:t>
      </w:r>
      <w:proofErr w:type="spellEnd"/>
      <w:r>
        <w:rPr>
          <w:rFonts w:asciiTheme="minorEastAsia" w:eastAsiaTheme="minorEastAsia" w:hAnsiTheme="minorEastAsia" w:cstheme="minorEastAsia" w:hint="eastAsia"/>
          <w:szCs w:val="21"/>
        </w:rPr>
        <w:t>，支持基于端口、基于802.1P和基于DSCP的三种优先级模式和</w:t>
      </w:r>
      <w:proofErr w:type="spellStart"/>
      <w:r>
        <w:rPr>
          <w:rFonts w:asciiTheme="minorEastAsia" w:eastAsiaTheme="minorEastAsia" w:hAnsiTheme="minorEastAsia" w:cstheme="minorEastAsia" w:hint="eastAsia"/>
          <w:szCs w:val="21"/>
        </w:rPr>
        <w:t>Equ</w:t>
      </w:r>
      <w:proofErr w:type="spellEnd"/>
      <w:r>
        <w:rPr>
          <w:rFonts w:asciiTheme="minorEastAsia" w:eastAsiaTheme="minorEastAsia" w:hAnsiTheme="minorEastAsia" w:cstheme="minorEastAsia" w:hint="eastAsia"/>
          <w:szCs w:val="21"/>
        </w:rPr>
        <w:t>、SP、WRR、SP+WRR四种队列调度算法。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支持ACL，通过配置匹配规则、处理操作以及时间权限来实现对数据包的过滤，提供灵活的安全访问控制策略。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支持IGMP V1/V2组播协议，支持IGMP Snooping，满足多终端高清视频监控和视频会议接入需求。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支持STP/RSTP/MSTP生产树协议，消除二层环路、实现链路备份。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支持静态汇聚和动态汇聚，有效增加链路带宽，实现负载均衡、链路备份，提高链路可靠性。</w:t>
      </w:r>
    </w:p>
    <w:p w:rsidR="00BA7F58" w:rsidRDefault="00D536E1">
      <w:pPr>
        <w:pStyle w:val="aa"/>
        <w:numPr>
          <w:ilvl w:val="0"/>
          <w:numId w:val="1"/>
        </w:numPr>
        <w:spacing w:line="400" w:lineRule="atLeast"/>
        <w:ind w:firstLineChars="0"/>
        <w:rPr>
          <w:rFonts w:ascii="Arial" w:hAnsi="Arial" w:cs="Arial"/>
          <w:b/>
          <w:color w:val="0070C0"/>
          <w:szCs w:val="21"/>
        </w:rPr>
      </w:pPr>
      <w:r>
        <w:rPr>
          <w:rFonts w:ascii="Arial" w:hAnsi="Arial" w:cs="Arial"/>
          <w:b/>
          <w:color w:val="0070C0"/>
          <w:szCs w:val="21"/>
        </w:rPr>
        <w:t>完备的安全防护机制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支持802.1X认证，为局域网计算机提供认证功能，并根据认证结果对受控端口的授权状态进行控制。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支持端口隔离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支持端口广播风暴抑制</w:t>
      </w:r>
    </w:p>
    <w:p w:rsidR="00BA7F58" w:rsidRDefault="00D536E1">
      <w:pPr>
        <w:pStyle w:val="aa"/>
        <w:numPr>
          <w:ilvl w:val="0"/>
          <w:numId w:val="2"/>
        </w:numPr>
        <w:spacing w:line="400" w:lineRule="atLeast"/>
        <w:ind w:firstLineChars="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支持端口+MAC绑定，IP+MAC+端口绑定功能</w:t>
      </w:r>
    </w:p>
    <w:p w:rsidR="00BA7F58" w:rsidRDefault="00BA7F58">
      <w:pPr>
        <w:pStyle w:val="aa"/>
        <w:spacing w:line="20" w:lineRule="atLeast"/>
        <w:ind w:left="360" w:firstLineChars="0" w:firstLine="0"/>
        <w:rPr>
          <w:rFonts w:ascii="Arial" w:hAnsi="Arial" w:cs="Arial"/>
          <w:szCs w:val="21"/>
        </w:rPr>
      </w:pPr>
    </w:p>
    <w:p w:rsidR="00BA7F58" w:rsidRDefault="00D536E1">
      <w:pPr>
        <w:pStyle w:val="aa"/>
        <w:numPr>
          <w:ilvl w:val="0"/>
          <w:numId w:val="1"/>
        </w:numPr>
        <w:spacing w:line="20" w:lineRule="atLeast"/>
        <w:ind w:firstLineChars="0"/>
        <w:rPr>
          <w:rFonts w:ascii="Arial" w:hAnsi="Arial" w:cs="Arial"/>
          <w:b/>
          <w:color w:val="0070C0"/>
          <w:szCs w:val="21"/>
        </w:rPr>
      </w:pPr>
      <w:r>
        <w:rPr>
          <w:rFonts w:ascii="Arial" w:hAnsi="Arial" w:cs="Arial"/>
          <w:b/>
          <w:color w:val="0070C0"/>
          <w:szCs w:val="21"/>
        </w:rPr>
        <w:t>设备稳定可靠</w:t>
      </w:r>
    </w:p>
    <w:p w:rsidR="00BA7F58" w:rsidRDefault="00D536E1">
      <w:pPr>
        <w:spacing w:line="360" w:lineRule="auto"/>
        <w:rPr>
          <w:rFonts w:asciiTheme="minorEastAsia" w:eastAsiaTheme="minorEastAsia" w:hAnsiTheme="minorEastAsia" w:cstheme="minorEastAsia"/>
          <w:szCs w:val="21"/>
        </w:rPr>
      </w:pPr>
      <w:bookmarkStart w:id="1" w:name="OLE_LINK1"/>
      <w:bookmarkStart w:id="2" w:name="OLE_LINK2"/>
      <w:r>
        <w:rPr>
          <w:rFonts w:asciiTheme="minorEastAsia" w:eastAsiaTheme="minorEastAsia" w:hAnsiTheme="minorEastAsia" w:cstheme="minorEastAsia" w:hint="eastAsia"/>
          <w:szCs w:val="21"/>
        </w:rPr>
        <w:t>◇</w:t>
      </w:r>
      <w:bookmarkEnd w:id="1"/>
      <w:bookmarkEnd w:id="2"/>
      <w:r>
        <w:rPr>
          <w:rFonts w:asciiTheme="minorEastAsia" w:eastAsiaTheme="minorEastAsia" w:hAnsiTheme="minorEastAsia" w:cstheme="minorEastAsia" w:hint="eastAsia"/>
          <w:szCs w:val="21"/>
        </w:rPr>
        <w:t xml:space="preserve"> 主机低功耗、无风扇静音设计，铝合金材质金属外壳，散热优良，保证产品稳定运行。</w:t>
      </w:r>
    </w:p>
    <w:p w:rsidR="00BA7F58" w:rsidRDefault="00D536E1">
      <w:pPr>
        <w:spacing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◇ 设备完全符合CE、FCC、</w:t>
      </w:r>
      <w:proofErr w:type="spellStart"/>
      <w:r>
        <w:rPr>
          <w:rFonts w:asciiTheme="minorEastAsia" w:eastAsiaTheme="minorEastAsia" w:hAnsiTheme="minorEastAsia" w:cstheme="minorEastAsia" w:hint="eastAsia"/>
          <w:szCs w:val="21"/>
        </w:rPr>
        <w:t>RoHS</w:t>
      </w:r>
      <w:proofErr w:type="spellEnd"/>
      <w:r>
        <w:rPr>
          <w:rFonts w:asciiTheme="minorEastAsia" w:eastAsiaTheme="minorEastAsia" w:hAnsiTheme="minorEastAsia" w:cstheme="minorEastAsia" w:hint="eastAsia"/>
          <w:szCs w:val="21"/>
        </w:rPr>
        <w:t>安</w:t>
      </w:r>
      <w:proofErr w:type="gramStart"/>
      <w:r>
        <w:rPr>
          <w:rFonts w:asciiTheme="minorEastAsia" w:eastAsiaTheme="minorEastAsia" w:hAnsiTheme="minorEastAsia" w:cstheme="minorEastAsia" w:hint="eastAsia"/>
          <w:szCs w:val="21"/>
        </w:rPr>
        <w:t>规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</w:rPr>
        <w:t>要求，使用安全可靠。</w:t>
      </w:r>
    </w:p>
    <w:p w:rsidR="00BA7F58" w:rsidRDefault="00D536E1">
      <w:pPr>
        <w:spacing w:line="360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◇ 用户可通过电源指示灯(PWR)、端口状态指示灯（Link/Act）、</w:t>
      </w:r>
      <w:proofErr w:type="spellStart"/>
      <w:r>
        <w:rPr>
          <w:rFonts w:asciiTheme="minorEastAsia" w:eastAsiaTheme="minorEastAsia" w:hAnsiTheme="minorEastAsia" w:cstheme="minorEastAsia" w:hint="eastAsia"/>
          <w:szCs w:val="21"/>
        </w:rPr>
        <w:t>PoE</w:t>
      </w:r>
      <w:proofErr w:type="spellEnd"/>
      <w:r>
        <w:rPr>
          <w:rFonts w:asciiTheme="minorEastAsia" w:eastAsiaTheme="minorEastAsia" w:hAnsiTheme="minorEastAsia" w:cstheme="minorEastAsia" w:hint="eastAsia"/>
          <w:szCs w:val="21"/>
        </w:rPr>
        <w:t>工作指示灯轻松了解设备工作状态。</w:t>
      </w:r>
    </w:p>
    <w:p w:rsidR="00BA7F58" w:rsidRPr="00292D46" w:rsidRDefault="00D536E1" w:rsidP="00292D46">
      <w:pPr>
        <w:pStyle w:val="aa"/>
        <w:spacing w:before="100" w:beforeAutospacing="1" w:after="100" w:afterAutospacing="1"/>
        <w:ind w:firstLineChars="0" w:firstLine="0"/>
        <w:outlineLvl w:val="1"/>
        <w:rPr>
          <w:rFonts w:ascii="Arial" w:hAnsi="Arial" w:cs="Arial"/>
          <w:b/>
          <w:color w:val="ED7D31"/>
          <w:sz w:val="32"/>
          <w:szCs w:val="32"/>
        </w:rPr>
      </w:pPr>
      <w:r w:rsidRPr="00292D46">
        <w:rPr>
          <w:rFonts w:ascii="Arial" w:hAnsi="Arial" w:cs="Arial" w:hint="eastAsia"/>
          <w:b/>
          <w:color w:val="ED7D31"/>
          <w:sz w:val="32"/>
          <w:szCs w:val="32"/>
        </w:rPr>
        <w:t>产品技术与规格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6946"/>
      </w:tblGrid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>
              <w:rPr>
                <w:rFonts w:ascii="Arial" w:hAnsi="宋体" w:cs="Arial"/>
                <w:b/>
                <w:kern w:val="0"/>
                <w:sz w:val="22"/>
                <w:szCs w:val="24"/>
              </w:rPr>
              <w:t>型号</w:t>
            </w:r>
          </w:p>
        </w:tc>
        <w:tc>
          <w:tcPr>
            <w:tcW w:w="6946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>
              <w:rPr>
                <w:rFonts w:ascii="Arial" w:hAnsi="Arial" w:cs="Arial" w:hint="eastAsia"/>
                <w:b/>
                <w:kern w:val="0"/>
                <w:sz w:val="22"/>
                <w:szCs w:val="24"/>
              </w:rPr>
              <w:t>IES4300M-8GPOE-2F</w:t>
            </w:r>
          </w:p>
        </w:tc>
      </w:tr>
      <w:tr w:rsidR="00BA7F58" w:rsidTr="00292D46">
        <w:trPr>
          <w:trHeight w:val="69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固定端口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8个10/100Base-TX  POE口（Data/Power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2个1000M TP/SFP Combo光电复用上联口 (Data)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POE端口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1-8端口支持IEEE802.3af/at标准POE供电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IEEE802.3 10BASE-T； IEEE802.3i 10Base-T；</w:t>
            </w:r>
          </w:p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IEEE802.3u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>100Base-TX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/FX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； </w:t>
            </w:r>
          </w:p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 w:hint="eastAsia"/>
                <w:color w:val="auto"/>
                <w:sz w:val="18"/>
                <w:szCs w:val="18"/>
              </w:rPr>
              <w:t>IEEE802.3ab 1000Base-TX</w:t>
            </w:r>
          </w:p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 w:hint="eastAsia"/>
                <w:color w:val="auto"/>
                <w:sz w:val="18"/>
                <w:szCs w:val="18"/>
              </w:rPr>
              <w:t>IEEE802.3z 1000Base-FX</w:t>
            </w:r>
          </w:p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IEEE802.3x 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供电标准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符合IEEE802.3af/at国际标准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网口特性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 w:hint="eastAsia"/>
                <w:color w:val="auto"/>
                <w:sz w:val="18"/>
                <w:szCs w:val="18"/>
              </w:rPr>
              <w:t>1-8口</w:t>
            </w:r>
            <w:r>
              <w:rPr>
                <w:rFonts w:hAnsi="宋体"/>
                <w:color w:val="auto"/>
                <w:sz w:val="18"/>
                <w:szCs w:val="18"/>
              </w:rPr>
              <w:t>10/100BaseT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（</w:t>
            </w:r>
            <w:r>
              <w:rPr>
                <w:rFonts w:hAnsi="宋体"/>
                <w:color w:val="auto"/>
                <w:sz w:val="18"/>
                <w:szCs w:val="18"/>
              </w:rPr>
              <w:t>X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）自动侦测，9-10 口</w:t>
            </w:r>
            <w:r>
              <w:rPr>
                <w:rFonts w:hAnsi="宋体"/>
                <w:color w:val="auto"/>
                <w:sz w:val="18"/>
                <w:szCs w:val="18"/>
              </w:rPr>
              <w:t>10/100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/1000</w:t>
            </w:r>
            <w:r>
              <w:rPr>
                <w:rFonts w:hAnsi="宋体"/>
                <w:color w:val="auto"/>
                <w:sz w:val="18"/>
                <w:szCs w:val="18"/>
              </w:rPr>
              <w:t>BaseT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（</w:t>
            </w:r>
            <w:r>
              <w:rPr>
                <w:rFonts w:hAnsi="宋体"/>
                <w:color w:val="auto"/>
                <w:sz w:val="18"/>
                <w:szCs w:val="18"/>
              </w:rPr>
              <w:t>X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）自动侦测，</w:t>
            </w:r>
          </w:p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 w:hint="eastAsia"/>
                <w:color w:val="auto"/>
                <w:sz w:val="18"/>
                <w:szCs w:val="18"/>
              </w:rPr>
              <w:t>全</w:t>
            </w:r>
            <w:r>
              <w:rPr>
                <w:rFonts w:hAnsi="宋体"/>
                <w:color w:val="auto"/>
                <w:sz w:val="18"/>
                <w:szCs w:val="18"/>
              </w:rPr>
              <w:t>/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半双工</w:t>
            </w:r>
            <w:r>
              <w:rPr>
                <w:rFonts w:hAnsi="宋体"/>
                <w:color w:val="auto"/>
                <w:sz w:val="18"/>
                <w:szCs w:val="18"/>
              </w:rPr>
              <w:t>MDI/MDI-X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自适应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光口特性</w:t>
            </w:r>
            <w:proofErr w:type="gramEnd"/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千兆SFP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 xml:space="preserve"> 光纤接口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转发模式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存储转发（全线速）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背板带宽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64Gbps （无阻塞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包转发率@64byte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4.17Mpps</w:t>
            </w:r>
          </w:p>
        </w:tc>
      </w:tr>
      <w:tr w:rsidR="00BA7F58" w:rsidTr="00292D46">
        <w:trPr>
          <w:trHeight w:val="31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MAC地址表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16K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包转发缓存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4M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双绞线传输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10BASE-T ： Cat3,4,5 UTP(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≤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100 meter) </w:t>
            </w:r>
          </w:p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 xml:space="preserve">100BASE-TX 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：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Cat5 or later UTP(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≤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100 meter) </w:t>
            </w:r>
          </w:p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100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0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BASE-TX 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：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Cat5 or later UTP(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≤</w:t>
            </w:r>
            <w:r>
              <w:rPr>
                <w:rFonts w:hAnsi="宋体"/>
                <w:color w:val="auto"/>
                <w:sz w:val="18"/>
                <w:szCs w:val="18"/>
              </w:rPr>
              <w:t>100 meter)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光缆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 w:hint="eastAsia"/>
                <w:color w:val="auto"/>
                <w:sz w:val="18"/>
                <w:szCs w:val="18"/>
              </w:rPr>
              <w:t>多模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：</w:t>
            </w:r>
            <w:r>
              <w:rPr>
                <w:rFonts w:hAnsi="宋体"/>
                <w:color w:val="auto"/>
                <w:sz w:val="18"/>
                <w:szCs w:val="18"/>
              </w:rPr>
              <w:t>850nm 0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～550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M 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，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</w:p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 w:hint="eastAsia"/>
                <w:color w:val="auto"/>
                <w:sz w:val="18"/>
                <w:szCs w:val="18"/>
              </w:rPr>
              <w:t>单模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：</w:t>
            </w:r>
            <w:r>
              <w:rPr>
                <w:rFonts w:hAnsi="宋体"/>
                <w:color w:val="auto"/>
                <w:sz w:val="18"/>
                <w:szCs w:val="18"/>
              </w:rPr>
              <w:t>1310nm 0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～</w:t>
            </w:r>
            <w:r>
              <w:rPr>
                <w:rFonts w:hAnsi="宋体"/>
                <w:color w:val="auto"/>
                <w:sz w:val="18"/>
                <w:szCs w:val="18"/>
              </w:rPr>
              <w:t>40KM ，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>1550nm 0</w:t>
            </w:r>
            <w:r>
              <w:rPr>
                <w:rFonts w:hAnsi="宋体" w:hint="eastAsia"/>
                <w:color w:val="auto"/>
                <w:sz w:val="18"/>
                <w:szCs w:val="18"/>
              </w:rPr>
              <w:t>～</w:t>
            </w:r>
            <w:r>
              <w:rPr>
                <w:rFonts w:hAnsi="宋体"/>
                <w:color w:val="auto"/>
                <w:sz w:val="18"/>
                <w:szCs w:val="18"/>
              </w:rPr>
              <w:t>120KM 。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供电引脚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默认1/2(+)，3/6(-)；可选订4/5(+)，7/8(-)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最高单口/平均功率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30W/15.4W</w:t>
            </w:r>
          </w:p>
        </w:tc>
      </w:tr>
      <w:tr w:rsidR="00BA7F58" w:rsidTr="00292D46">
        <w:trPr>
          <w:trHeight w:val="747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整机功耗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待机功耗：＜5W；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满载功耗：＜120W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LED指示灯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电源指示灯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>PWR（</w:t>
            </w:r>
            <w:r>
              <w:rPr>
                <w:rFonts w:hAnsi="宋体" w:hint="eastAsia"/>
                <w:sz w:val="18"/>
                <w:szCs w:val="18"/>
              </w:rPr>
              <w:t>绿色）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Ansi="宋体" w:hint="eastAsia"/>
                <w:sz w:val="18"/>
                <w:szCs w:val="18"/>
              </w:rPr>
              <w:t>； 网络指示灯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Ansi="宋体" w:hint="eastAsia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 xml:space="preserve"> Link/Act</w:t>
            </w:r>
            <w:r>
              <w:rPr>
                <w:rFonts w:hAnsi="宋体" w:hint="eastAsia"/>
                <w:sz w:val="18"/>
                <w:szCs w:val="18"/>
              </w:rPr>
              <w:t>（黄色）；</w:t>
            </w:r>
            <w:proofErr w:type="gramStart"/>
            <w:r>
              <w:rPr>
                <w:rFonts w:hAnsi="宋体" w:hint="eastAsia"/>
                <w:sz w:val="18"/>
                <w:szCs w:val="18"/>
              </w:rPr>
              <w:t>光口指示灯</w:t>
            </w:r>
            <w:proofErr w:type="gramEnd"/>
            <w:r>
              <w:rPr>
                <w:rFonts w:hAnsi="宋体" w:hint="eastAsia"/>
                <w:sz w:val="18"/>
                <w:szCs w:val="18"/>
              </w:rPr>
              <w:t>：F（绿色）</w:t>
            </w:r>
            <w:r>
              <w:rPr>
                <w:rFonts w:hAnsi="宋体"/>
                <w:sz w:val="18"/>
                <w:szCs w:val="18"/>
              </w:rPr>
              <w:t>；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P</w:t>
            </w:r>
            <w:r>
              <w:rPr>
                <w:rFonts w:hAnsi="宋体" w:hint="eastAsia"/>
                <w:sz w:val="18"/>
                <w:szCs w:val="18"/>
              </w:rPr>
              <w:t>OE工作指示灯：</w:t>
            </w:r>
            <w:proofErr w:type="spellStart"/>
            <w:r>
              <w:rPr>
                <w:rFonts w:hAnsi="宋体" w:hint="eastAsia"/>
                <w:sz w:val="18"/>
                <w:szCs w:val="18"/>
              </w:rPr>
              <w:t>PoE</w:t>
            </w:r>
            <w:proofErr w:type="spellEnd"/>
            <w:r>
              <w:rPr>
                <w:rFonts w:hAnsi="宋体" w:hint="eastAsia"/>
                <w:sz w:val="18"/>
                <w:szCs w:val="18"/>
              </w:rPr>
              <w:t>（绿色）；速率指示灯：Speed（绿色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键还原开关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 w:hint="eastAsia"/>
                <w:color w:val="auto"/>
                <w:sz w:val="18"/>
                <w:szCs w:val="18"/>
              </w:rPr>
              <w:t>有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配套电源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pStyle w:val="Default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 w:hint="eastAsia"/>
                <w:color w:val="auto"/>
                <w:sz w:val="18"/>
                <w:szCs w:val="18"/>
              </w:rPr>
              <w:t>默认不配套，如有需求，请见本规格书配件信息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工作温度/湿度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-40～+75°C；5%～90% RH无凝结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存储温度/湿度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-40～+85°C；5%～95% RH无凝结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外观尺寸（L*W*H）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165*147*54mm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净重/毛重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＜1.2kg / ＜2.0kg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防雷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端口防雷：4KV 8/20us；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防护等级：IP40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IEC61000-4-2（ESD）：±8kV接触放电，±15kV空气放电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IEC61000-4-3（RS）：10V/m（80~1000MHz）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IEC61000-4-4（EFT）：电源线：±4kV；数据线：±2kV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IEC61000-4-5（Surge）：电源线：CM±4kV/DM±2kV；数据线：±4kV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IEC61000-4-6（射频传导）：10V（150kHz~80MHz）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IEC61000-4-8（工频磁场）：100A/m持续；1000A/m ，1s to 3s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IEC61000-4-9（脉冲磁场）：1000A/m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IEC61000-4-10（阻尼振荡）：30A/m  1MHz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IEC61000-4-12/18（震荡波）：CM 2.5kV，DM 1kV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IEC61000-4-16（共模传导）：30V持续；300V，1s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FCC Part 15/CISPR22（EN55022）：Class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IEC61000-6-2（通用工业标准）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机械特性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pStyle w:val="TableText"/>
              <w:spacing w:before="93" w:after="93"/>
              <w:rPr>
                <w:rFonts w:ascii="宋体" w:hAnsi="宋体" w:cs="宋体"/>
                <w:szCs w:val="18"/>
              </w:rPr>
            </w:pPr>
            <w:r>
              <w:rPr>
                <w:rFonts w:ascii="宋体" w:hAnsi="宋体" w:cs="宋体"/>
                <w:szCs w:val="18"/>
              </w:rPr>
              <w:t>IEC60068-2-6（抗振动）</w:t>
            </w:r>
          </w:p>
          <w:p w:rsidR="00BA7F58" w:rsidRDefault="00D536E1">
            <w:pPr>
              <w:pStyle w:val="TableText"/>
              <w:spacing w:before="93" w:after="93"/>
              <w:rPr>
                <w:rFonts w:ascii="宋体" w:hAnsi="宋体" w:cs="宋体"/>
                <w:szCs w:val="18"/>
              </w:rPr>
            </w:pPr>
            <w:r>
              <w:rPr>
                <w:rFonts w:ascii="宋体" w:hAnsi="宋体" w:cs="宋体"/>
                <w:szCs w:val="18"/>
              </w:rPr>
              <w:t>IEC60068-2-27（抗冲击）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IEC60068-2-32（自由下落）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认证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3C；</w:t>
            </w:r>
          </w:p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CE mark, commercial；CE/LVD EN60950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FCC Part 15 Class B；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R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oHS</w:t>
            </w:r>
            <w:proofErr w:type="spell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质保期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交换机5年，终身维护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8423" w:type="dxa"/>
            <w:gridSpan w:val="2"/>
            <w:shd w:val="clear" w:color="auto" w:fill="DAEEF3" w:themeFill="accent5" w:themeFillTint="33"/>
            <w:vAlign w:val="center"/>
          </w:tcPr>
          <w:p w:rsidR="00BA7F58" w:rsidRDefault="00D536E1" w:rsidP="00DB398C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</w:rPr>
              <w:t>业务特性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端口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sz w:val="18"/>
                <w:szCs w:val="18"/>
              </w:rPr>
              <w:t>IEEE802.3x</w:t>
            </w:r>
            <w:r>
              <w:rPr>
                <w:rFonts w:ascii="Arial" w:cs="Arial"/>
                <w:sz w:val="18"/>
                <w:szCs w:val="18"/>
              </w:rPr>
              <w:t>流控（全双工）</w:t>
            </w:r>
          </w:p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支持基于端口速率的广播风暴抑制</w:t>
            </w:r>
          </w:p>
          <w:p w:rsidR="00BA7F58" w:rsidRDefault="00D53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20"/>
              </w:rPr>
              <w:t>支持对出入端口的报文流量进行限速，粒度最小为</w:t>
            </w:r>
            <w:r>
              <w:rPr>
                <w:rFonts w:ascii="Arial" w:hAnsi="Arial" w:cs="Arial"/>
                <w:sz w:val="20"/>
              </w:rPr>
              <w:t>64Kbps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Arial" w:hAnsi="宋体" w:cs="Arial"/>
                <w:kern w:val="0"/>
                <w:sz w:val="18"/>
                <w:szCs w:val="18"/>
              </w:rPr>
              <w:t>管理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支持每端口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>
              <w:rPr>
                <w:rFonts w:ascii="Arial" w:cs="Arial"/>
                <w:sz w:val="18"/>
                <w:szCs w:val="18"/>
              </w:rPr>
              <w:t>输出功率分配</w:t>
            </w:r>
          </w:p>
          <w:p w:rsidR="00BA7F58" w:rsidRDefault="00D53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支持每端口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>
              <w:rPr>
                <w:rFonts w:ascii="Arial" w:cs="Arial"/>
                <w:sz w:val="18"/>
                <w:szCs w:val="18"/>
              </w:rPr>
              <w:t>工作状态显示</w:t>
            </w:r>
          </w:p>
          <w:p w:rsidR="00BA7F58" w:rsidRDefault="00D53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支持电源延迟启动</w:t>
            </w:r>
          </w:p>
          <w:p w:rsidR="00BA7F58" w:rsidRDefault="00D53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/>
                <w:sz w:val="18"/>
                <w:szCs w:val="18"/>
              </w:rPr>
              <w:t>支持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cs="Arial"/>
                <w:sz w:val="18"/>
                <w:szCs w:val="18"/>
              </w:rPr>
              <w:t>工作与时间调度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VLAN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cs="Arial"/>
                <w:sz w:val="20"/>
              </w:rPr>
              <w:t>支持基于端口的</w:t>
            </w:r>
            <w:r>
              <w:rPr>
                <w:rFonts w:ascii="Arial" w:hAnsi="Arial" w:cs="Arial"/>
                <w:sz w:val="20"/>
              </w:rPr>
              <w:t>VLAN</w:t>
            </w:r>
            <w:r>
              <w:rPr>
                <w:rFonts w:asci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4K</w:t>
            </w:r>
            <w:proofErr w:type="gramStart"/>
            <w:r>
              <w:rPr>
                <w:rFonts w:ascii="Arial" w:cs="Arial"/>
                <w:sz w:val="20"/>
              </w:rPr>
              <w:t>个</w:t>
            </w:r>
            <w:proofErr w:type="gramEnd"/>
            <w:r>
              <w:rPr>
                <w:rFonts w:ascii="Arial" w:cs="Arial"/>
                <w:sz w:val="20"/>
              </w:rPr>
              <w:t>）</w:t>
            </w:r>
            <w:r>
              <w:rPr>
                <w:rFonts w:ascii="Arial" w:hAnsi="Arial" w:cs="Arial"/>
                <w:sz w:val="20"/>
              </w:rPr>
              <w:t>,IEEE802.1q</w:t>
            </w:r>
          </w:p>
          <w:p w:rsidR="00BA7F58" w:rsidRDefault="00D536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cs="Arial"/>
                <w:sz w:val="20"/>
              </w:rPr>
              <w:t>支持</w:t>
            </w:r>
            <w:proofErr w:type="gramStart"/>
            <w:r>
              <w:rPr>
                <w:rFonts w:ascii="Arial" w:cs="Arial"/>
                <w:sz w:val="20"/>
              </w:rPr>
              <w:t>基于协议</w:t>
            </w:r>
            <w:proofErr w:type="gramEnd"/>
            <w:r>
              <w:rPr>
                <w:rFonts w:ascii="Arial" w:cs="Arial"/>
                <w:sz w:val="20"/>
              </w:rPr>
              <w:t>的</w:t>
            </w:r>
            <w:r>
              <w:rPr>
                <w:rFonts w:ascii="Arial" w:hAnsi="Arial" w:cs="Arial"/>
                <w:sz w:val="20"/>
              </w:rPr>
              <w:t>VLAN</w:t>
            </w:r>
          </w:p>
          <w:p w:rsidR="00BA7F58" w:rsidRDefault="00D536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cs="Arial"/>
                <w:sz w:val="20"/>
              </w:rPr>
              <w:t>支持</w:t>
            </w:r>
            <w:proofErr w:type="spellStart"/>
            <w:r>
              <w:rPr>
                <w:rFonts w:ascii="Arial" w:hAnsi="Arial" w:cs="Arial"/>
                <w:sz w:val="20"/>
              </w:rPr>
              <w:t>QinQ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cs="Arial"/>
                <w:sz w:val="20"/>
              </w:rPr>
              <w:t>配置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端口汇聚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LACP</w:t>
            </w:r>
          </w:p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支持手工聚合</w:t>
            </w:r>
          </w:p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支持最大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6</w:t>
            </w:r>
            <w:r>
              <w:rPr>
                <w:rFonts w:ascii="Arial" w:hAnsi="宋体" w:cs="Arial" w:hint="eastAsia"/>
                <w:kern w:val="0"/>
                <w:sz w:val="18"/>
                <w:szCs w:val="18"/>
              </w:rPr>
              <w:t>个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聚合组，每个</w:t>
            </w:r>
            <w:proofErr w:type="gramStart"/>
            <w:r>
              <w:rPr>
                <w:rFonts w:ascii="Arial" w:hAnsi="宋体" w:cs="Arial"/>
                <w:kern w:val="0"/>
                <w:sz w:val="18"/>
                <w:szCs w:val="18"/>
              </w:rPr>
              <w:t>聚合组</w:t>
            </w:r>
            <w:proofErr w:type="gramEnd"/>
            <w:r>
              <w:rPr>
                <w:rFonts w:ascii="Arial" w:hAnsi="宋体" w:cs="Arial"/>
                <w:kern w:val="0"/>
                <w:sz w:val="18"/>
                <w:szCs w:val="18"/>
              </w:rPr>
              <w:t>最大支持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个端口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生成树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STP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IEEE802.1d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RSTP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IEEE802.1w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MSTP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IEEE802.1s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）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组播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IGMP Snooping v1/v2/v3</w:t>
            </w:r>
            <w:r>
              <w:rPr>
                <w:rFonts w:ascii="Arial" w:cs="Arial"/>
                <w:sz w:val="18"/>
              </w:rPr>
              <w:t>、最多支持</w:t>
            </w: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cs="Arial"/>
                <w:sz w:val="18"/>
              </w:rPr>
              <w:t>个组播组</w:t>
            </w:r>
          </w:p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支持用户快速离开机制</w:t>
            </w:r>
          </w:p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MLD Snooping v1/v2</w:t>
            </w:r>
          </w:p>
          <w:p w:rsidR="00BA7F58" w:rsidRDefault="00D536E1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cs="Arial"/>
                <w:sz w:val="18"/>
              </w:rPr>
              <w:t>支持组播</w:t>
            </w:r>
            <w:r>
              <w:rPr>
                <w:rFonts w:ascii="Arial" w:hAnsi="Arial" w:cs="Arial"/>
                <w:sz w:val="18"/>
              </w:rPr>
              <w:t>VLAN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镜像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支持基本端口的双向流量镜像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QoS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Diff-</w:t>
            </w:r>
            <w:proofErr w:type="spellStart"/>
            <w:r>
              <w:rPr>
                <w:rFonts w:ascii="Arial" w:hAnsi="Arial" w:cs="Arial"/>
                <w:sz w:val="18"/>
              </w:rPr>
              <w:t>Serv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QoS</w:t>
            </w:r>
            <w:proofErr w:type="spellEnd"/>
          </w:p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每个端口支持</w:t>
            </w: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cs="Arial"/>
                <w:sz w:val="18"/>
              </w:rPr>
              <w:t>个输出队列</w:t>
            </w:r>
          </w:p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802.1p/DSCP</w:t>
            </w:r>
            <w:r>
              <w:rPr>
                <w:rFonts w:ascii="Arial" w:cs="Arial"/>
                <w:sz w:val="18"/>
              </w:rPr>
              <w:t>优先级映射</w:t>
            </w:r>
          </w:p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支持队列调度机制（</w:t>
            </w:r>
            <w:r>
              <w:rPr>
                <w:rFonts w:ascii="Arial" w:hAnsi="Arial" w:cs="Arial"/>
                <w:sz w:val="18"/>
              </w:rPr>
              <w:t>SP</w:t>
            </w:r>
            <w:r>
              <w:rPr>
                <w:rFonts w:ascii="Arial" w:cs="Arial"/>
                <w:sz w:val="18"/>
              </w:rPr>
              <w:t>、</w:t>
            </w:r>
            <w:r>
              <w:rPr>
                <w:rFonts w:ascii="Arial" w:hAnsi="Arial" w:cs="Arial"/>
                <w:sz w:val="18"/>
              </w:rPr>
              <w:t>WRR</w:t>
            </w:r>
            <w:r>
              <w:rPr>
                <w:rFonts w:ascii="Arial" w:cs="Arial"/>
                <w:sz w:val="18"/>
              </w:rPr>
              <w:t>、</w:t>
            </w:r>
            <w:r>
              <w:rPr>
                <w:rFonts w:ascii="Arial" w:hAnsi="Arial" w:cs="Arial"/>
                <w:sz w:val="18"/>
              </w:rPr>
              <w:t>SP+WRR</w:t>
            </w:r>
            <w:r>
              <w:rPr>
                <w:rFonts w:ascii="Arial" w:cs="Arial"/>
                <w:sz w:val="18"/>
              </w:rPr>
              <w:t>）</w:t>
            </w:r>
          </w:p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支持优先级标记</w:t>
            </w:r>
            <w:r>
              <w:rPr>
                <w:rFonts w:ascii="Arial" w:hAnsi="Arial" w:cs="Arial"/>
                <w:sz w:val="18"/>
              </w:rPr>
              <w:t>Mark/Remark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rPr>
                <w:rFonts w:ascii="Arial" w:hAnsi="Arial" w:cs="Arial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L2</w:t>
            </w:r>
            <w:r>
              <w:rPr>
                <w:rFonts w:ascii="Arial" w:cs="Arial"/>
                <w:sz w:val="18"/>
              </w:rPr>
              <w:t>～</w:t>
            </w:r>
            <w:r>
              <w:rPr>
                <w:rFonts w:ascii="Arial" w:hAnsi="Arial" w:cs="Arial"/>
                <w:sz w:val="18"/>
              </w:rPr>
              <w:t>L4</w:t>
            </w:r>
            <w:r>
              <w:rPr>
                <w:rFonts w:ascii="Arial" w:cs="Arial"/>
                <w:sz w:val="18"/>
              </w:rPr>
              <w:t>包过滤功能，可以匹配报文前</w:t>
            </w: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cs="Arial"/>
                <w:sz w:val="18"/>
              </w:rPr>
              <w:t>个字节，提供</w:t>
            </w:r>
            <w:proofErr w:type="gramStart"/>
            <w:r>
              <w:rPr>
                <w:rFonts w:ascii="Arial" w:cs="Arial"/>
                <w:sz w:val="18"/>
              </w:rPr>
              <w:t>基于源</w:t>
            </w:r>
            <w:proofErr w:type="gramEnd"/>
            <w:r>
              <w:rPr>
                <w:rFonts w:ascii="Arial" w:hAnsi="Arial" w:cs="Arial"/>
                <w:sz w:val="18"/>
              </w:rPr>
              <w:t>MAC</w:t>
            </w:r>
            <w:r>
              <w:rPr>
                <w:rFonts w:ascii="Arial" w:cs="Arial"/>
                <w:sz w:val="18"/>
              </w:rPr>
              <w:t>地址、目的</w:t>
            </w:r>
            <w:r>
              <w:rPr>
                <w:rFonts w:ascii="Arial" w:hAnsi="Arial" w:cs="Arial"/>
                <w:sz w:val="18"/>
              </w:rPr>
              <w:t>MAC</w:t>
            </w:r>
            <w:r>
              <w:rPr>
                <w:rFonts w:ascii="Arial" w:cs="Arial"/>
                <w:sz w:val="18"/>
              </w:rPr>
              <w:t>地址、源</w:t>
            </w:r>
            <w:r>
              <w:rPr>
                <w:rFonts w:ascii="Arial" w:hAnsi="Arial" w:cs="Arial"/>
                <w:sz w:val="18"/>
              </w:rPr>
              <w:t>IP</w:t>
            </w:r>
            <w:r>
              <w:rPr>
                <w:rFonts w:ascii="Arial" w:cs="Arial"/>
                <w:sz w:val="18"/>
              </w:rPr>
              <w:t>地址、目的</w:t>
            </w:r>
            <w:r>
              <w:rPr>
                <w:rFonts w:ascii="Arial" w:hAnsi="Arial" w:cs="Arial"/>
                <w:sz w:val="18"/>
              </w:rPr>
              <w:t>IP</w:t>
            </w:r>
            <w:r>
              <w:rPr>
                <w:rFonts w:ascii="Arial" w:cs="Arial"/>
                <w:sz w:val="18"/>
              </w:rPr>
              <w:t>地址、</w:t>
            </w:r>
            <w:r>
              <w:rPr>
                <w:rFonts w:ascii="Arial" w:hAnsi="Arial" w:cs="Arial"/>
                <w:sz w:val="18"/>
              </w:rPr>
              <w:t>IP</w:t>
            </w:r>
            <w:r>
              <w:rPr>
                <w:rFonts w:ascii="Arial" w:cs="Arial"/>
                <w:sz w:val="18"/>
              </w:rPr>
              <w:t>协议类型、</w:t>
            </w:r>
            <w:r>
              <w:rPr>
                <w:rFonts w:ascii="Arial" w:hAnsi="Arial" w:cs="Arial"/>
                <w:sz w:val="18"/>
              </w:rPr>
              <w:t>TCP/UDP</w:t>
            </w:r>
            <w:r>
              <w:rPr>
                <w:rFonts w:ascii="Arial" w:cs="Arial"/>
                <w:sz w:val="18"/>
              </w:rPr>
              <w:t>端口、</w:t>
            </w:r>
            <w:r>
              <w:rPr>
                <w:rFonts w:ascii="Arial" w:hAnsi="Arial" w:cs="Arial"/>
                <w:sz w:val="18"/>
              </w:rPr>
              <w:t xml:space="preserve"> TCP/UDP</w:t>
            </w:r>
            <w:r>
              <w:rPr>
                <w:rFonts w:ascii="Arial" w:cs="Arial"/>
                <w:sz w:val="18"/>
              </w:rPr>
              <w:t>端口范围、</w:t>
            </w:r>
            <w:r>
              <w:rPr>
                <w:rFonts w:ascii="Arial" w:hAnsi="Arial" w:cs="Arial"/>
                <w:sz w:val="18"/>
              </w:rPr>
              <w:t>VLAN</w:t>
            </w:r>
            <w:r>
              <w:rPr>
                <w:rFonts w:ascii="Arial" w:cs="Arial"/>
                <w:sz w:val="18"/>
              </w:rPr>
              <w:t>等定义</w:t>
            </w:r>
            <w:r>
              <w:rPr>
                <w:rFonts w:ascii="Arial" w:hAnsi="Arial" w:cs="Arial"/>
                <w:sz w:val="18"/>
              </w:rPr>
              <w:t>ACL</w:t>
            </w:r>
            <w:r>
              <w:rPr>
                <w:rFonts w:ascii="Arial" w:cs="Arial"/>
                <w:sz w:val="18"/>
              </w:rPr>
              <w:t>。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安全特性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支持端口隔离</w:t>
            </w:r>
          </w:p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支持端口广播风暴抑制</w:t>
            </w:r>
          </w:p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支持端口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+MAC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绑定，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IP+MAC+</w:t>
            </w:r>
            <w:r>
              <w:rPr>
                <w:rFonts w:ascii="Arial" w:hAnsi="宋体" w:cs="Arial"/>
                <w:kern w:val="0"/>
                <w:sz w:val="18"/>
                <w:szCs w:val="18"/>
              </w:rPr>
              <w:t>端口的绑定功能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DHCP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DHCP Relay</w:t>
            </w:r>
          </w:p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DHCP Client</w:t>
            </w:r>
          </w:p>
          <w:p w:rsidR="00BA7F58" w:rsidRDefault="00D536E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t>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DHCP Snooping</w:t>
            </w:r>
          </w:p>
        </w:tc>
      </w:tr>
      <w:tr w:rsidR="00BA7F58" w:rsidTr="00292D46">
        <w:trPr>
          <w:trHeight w:val="261"/>
          <w:jc w:val="center"/>
        </w:trPr>
        <w:tc>
          <w:tcPr>
            <w:tcW w:w="1477" w:type="dxa"/>
            <w:shd w:val="clear" w:color="auto" w:fill="DAEEF3" w:themeFill="accent5" w:themeFillTint="33"/>
            <w:vAlign w:val="center"/>
          </w:tcPr>
          <w:p w:rsidR="00BA7F58" w:rsidRDefault="00D536E1">
            <w:pPr>
              <w:pStyle w:val="aa"/>
              <w:spacing w:before="100" w:beforeAutospacing="1" w:after="100" w:afterAutospacing="1"/>
              <w:ind w:firstLineChars="0" w:firstLine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kern w:val="0"/>
                <w:sz w:val="18"/>
                <w:szCs w:val="18"/>
              </w:rPr>
              <w:lastRenderedPageBreak/>
              <w:t>管理与维护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WEB</w:t>
            </w:r>
            <w:r>
              <w:rPr>
                <w:rFonts w:ascii="Arial" w:cs="Arial"/>
                <w:sz w:val="18"/>
              </w:rPr>
              <w:t>网管（支持</w:t>
            </w:r>
            <w:r>
              <w:rPr>
                <w:rFonts w:ascii="Arial" w:hAnsi="Arial" w:cs="Arial"/>
                <w:sz w:val="18"/>
              </w:rPr>
              <w:t>HTTPS</w:t>
            </w:r>
            <w:r>
              <w:rPr>
                <w:rFonts w:ascii="Arial" w:cs="Arial"/>
                <w:sz w:val="18"/>
              </w:rPr>
              <w:t>）</w:t>
            </w:r>
            <w:r>
              <w:rPr>
                <w:rFonts w:ascii="Arial" w:cs="Arial" w:hint="eastAsia"/>
                <w:sz w:val="18"/>
              </w:rPr>
              <w:t xml:space="preserve">      </w:t>
            </w: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SNMP V1/V2C/V3</w:t>
            </w:r>
          </w:p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支持一键还原</w:t>
            </w:r>
            <w:r>
              <w:rPr>
                <w:rFonts w:ascii="Arial" w:cs="Arial" w:hint="eastAsia"/>
                <w:sz w:val="18"/>
              </w:rPr>
              <w:t xml:space="preserve">                      </w:t>
            </w:r>
            <w:r>
              <w:rPr>
                <w:rFonts w:ascii="Arial" w:cs="Arial"/>
                <w:sz w:val="18"/>
              </w:rPr>
              <w:t>支持</w:t>
            </w:r>
            <w:r>
              <w:rPr>
                <w:rFonts w:ascii="Arial" w:hAnsi="Arial" w:cs="Arial"/>
                <w:sz w:val="18"/>
              </w:rPr>
              <w:t>NTP</w:t>
            </w:r>
            <w:r>
              <w:rPr>
                <w:rFonts w:ascii="Arial" w:cs="Arial"/>
                <w:sz w:val="18"/>
              </w:rPr>
              <w:t>时钟</w:t>
            </w:r>
          </w:p>
          <w:p w:rsidR="00BA7F58" w:rsidRDefault="00D536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支持系统工作日志</w:t>
            </w:r>
          </w:p>
        </w:tc>
      </w:tr>
    </w:tbl>
    <w:p w:rsidR="00292D46" w:rsidRDefault="00292D46" w:rsidP="00292D46">
      <w:pPr>
        <w:pStyle w:val="aa"/>
        <w:spacing w:before="100" w:beforeAutospacing="1" w:after="100" w:afterAutospacing="1" w:line="20" w:lineRule="atLeast"/>
        <w:ind w:firstLineChars="0" w:firstLine="0"/>
        <w:outlineLvl w:val="1"/>
        <w:rPr>
          <w:rFonts w:ascii="宋体" w:hAnsi="宋体"/>
          <w:b/>
          <w:color w:val="ED7D31"/>
          <w:sz w:val="32"/>
          <w:szCs w:val="32"/>
        </w:rPr>
      </w:pPr>
      <w:r w:rsidRPr="00536376">
        <w:rPr>
          <w:rFonts w:ascii="宋体" w:hAnsi="宋体" w:hint="eastAsia"/>
          <w:b/>
          <w:color w:val="ED7D31"/>
          <w:sz w:val="32"/>
          <w:szCs w:val="32"/>
        </w:rPr>
        <w:t>产品应用示意图</w:t>
      </w:r>
    </w:p>
    <w:p w:rsidR="00BA7F58" w:rsidRDefault="00D536E1" w:rsidP="006B3628">
      <w:pPr>
        <w:pStyle w:val="aa"/>
        <w:spacing w:before="100" w:beforeAutospacing="1" w:after="100" w:afterAutospacing="1"/>
        <w:ind w:firstLineChars="0" w:firstLine="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 w:hint="eastAsia"/>
          <w:b/>
          <w:noProof/>
          <w:color w:val="E36C0A" w:themeColor="accent6" w:themeShade="BF"/>
          <w:sz w:val="28"/>
          <w:szCs w:val="28"/>
        </w:rPr>
        <w:drawing>
          <wp:inline distT="0" distB="0" distL="114300" distR="114300">
            <wp:extent cx="5833745" cy="3112770"/>
            <wp:effectExtent l="0" t="0" r="14605" b="11430"/>
            <wp:docPr id="20" name="图片 20" descr="IPS31108PFM-拓普图-中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PS31108PFM-拓普图-中性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F58" w:rsidRPr="00292D46" w:rsidRDefault="00D536E1" w:rsidP="00292D46">
      <w:pPr>
        <w:pStyle w:val="aa"/>
        <w:spacing w:before="100" w:beforeAutospacing="1" w:after="100" w:afterAutospacing="1"/>
        <w:ind w:firstLineChars="0" w:firstLine="0"/>
        <w:outlineLvl w:val="1"/>
        <w:rPr>
          <w:rFonts w:ascii="Arial" w:hAnsi="Arial" w:cs="Arial"/>
          <w:b/>
          <w:color w:val="ED7D31"/>
          <w:sz w:val="32"/>
          <w:szCs w:val="32"/>
        </w:rPr>
      </w:pPr>
      <w:r w:rsidRPr="00292D46">
        <w:rPr>
          <w:rFonts w:ascii="Arial" w:hAnsi="Arial" w:cs="Arial"/>
          <w:b/>
          <w:color w:val="ED7D31"/>
          <w:sz w:val="32"/>
          <w:szCs w:val="32"/>
        </w:rPr>
        <w:t>订购信息</w:t>
      </w:r>
    </w:p>
    <w:tbl>
      <w:tblPr>
        <w:tblW w:w="8192" w:type="dxa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6122"/>
      </w:tblGrid>
      <w:tr w:rsidR="00292D46" w:rsidRPr="00536376" w:rsidTr="00D51240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</w:tcPr>
          <w:p w:rsidR="00292D46" w:rsidRPr="00536376" w:rsidRDefault="00292D46" w:rsidP="00D51240">
            <w:pPr>
              <w:widowControl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交换机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 w:themeFill="accent5" w:themeFillTint="33"/>
            <w:vAlign w:val="center"/>
          </w:tcPr>
          <w:p w:rsidR="00292D46" w:rsidRPr="00536376" w:rsidRDefault="00292D46" w:rsidP="00D51240">
            <w:pPr>
              <w:widowControl/>
              <w:jc w:val="left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规格</w:t>
            </w:r>
          </w:p>
        </w:tc>
      </w:tr>
      <w:tr w:rsidR="00292D46" w:rsidRPr="00536376" w:rsidTr="00D51240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D46" w:rsidRDefault="00292D46" w:rsidP="00D512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IES4300M-8GPOE-2F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D46" w:rsidRDefault="00292D46" w:rsidP="00D512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网管型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口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10/100 PoE+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口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100/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1000M SFP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插槽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工业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>供电交换机，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1-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口支持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IEEE 802.3af/at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PoE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>标准，整机总功率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120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W</w:t>
            </w:r>
          </w:p>
        </w:tc>
      </w:tr>
      <w:tr w:rsidR="00292D46" w:rsidRPr="00536376" w:rsidTr="00D51240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D46" w:rsidRPr="00536376" w:rsidRDefault="00292D46" w:rsidP="00D512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kern w:val="0"/>
                <w:sz w:val="18"/>
                <w:szCs w:val="18"/>
              </w:rPr>
              <w:t>1.25G</w:t>
            </w:r>
            <w:r w:rsidRPr="00536376">
              <w:rPr>
                <w:rFonts w:ascii="Arial" w:hAnsi="Arial" w:cs="Arial" w:hint="eastAsia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D46" w:rsidRPr="00536376" w:rsidRDefault="00292D46" w:rsidP="00D512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规格</w:t>
            </w:r>
          </w:p>
        </w:tc>
      </w:tr>
      <w:tr w:rsidR="00292D46" w:rsidRPr="00536376" w:rsidTr="00D51240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D46" w:rsidRDefault="00292D46" w:rsidP="0029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2612-T-</w:t>
            </w:r>
            <w:r>
              <w:rPr>
                <w:rFonts w:ascii="Arial" w:hAnsi="Arial" w:cs="Arial" w:hint="eastAsia"/>
              </w:rPr>
              <w:t>G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D46" w:rsidRDefault="00292D46" w:rsidP="00292D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1.25G</w:t>
            </w:r>
            <w:r>
              <w:rPr>
                <w:rFonts w:ascii="Arial" w:hAnsi="Arial" w:cs="Arial"/>
                <w:sz w:val="20"/>
              </w:rPr>
              <w:t>速率，</w:t>
            </w:r>
            <w:r>
              <w:rPr>
                <w:rFonts w:ascii="Arial" w:hAnsi="Arial" w:cs="Arial"/>
                <w:sz w:val="20"/>
              </w:rPr>
              <w:t>SFP</w:t>
            </w:r>
            <w:r>
              <w:rPr>
                <w:rFonts w:ascii="Arial" w:hAnsi="Arial" w:cs="Arial"/>
                <w:sz w:val="20"/>
              </w:rPr>
              <w:t>光模块，单模单</w:t>
            </w:r>
            <w:proofErr w:type="gramStart"/>
            <w:r>
              <w:rPr>
                <w:rFonts w:ascii="Arial" w:hAnsi="Arial" w:cs="Arial"/>
                <w:sz w:val="20"/>
              </w:rPr>
              <w:t>纤</w:t>
            </w:r>
            <w:proofErr w:type="gramEnd"/>
            <w:r>
              <w:rPr>
                <w:rFonts w:ascii="Arial" w:hAnsi="Arial" w:cs="Arial"/>
                <w:sz w:val="20"/>
              </w:rPr>
              <w:t>发射为</w:t>
            </w:r>
            <w:r>
              <w:rPr>
                <w:rFonts w:ascii="Arial" w:hAnsi="Arial" w:cs="Arial"/>
                <w:sz w:val="20"/>
              </w:rPr>
              <w:t>1310nm</w:t>
            </w:r>
            <w:r>
              <w:rPr>
                <w:rFonts w:ascii="Arial" w:hAnsi="Arial" w:cs="Arial"/>
                <w:sz w:val="20"/>
              </w:rPr>
              <w:t>波长，接收为</w:t>
            </w:r>
            <w:r>
              <w:rPr>
                <w:rFonts w:ascii="Arial" w:hAnsi="Arial" w:cs="Arial"/>
                <w:sz w:val="20"/>
              </w:rPr>
              <w:t>1550nm</w:t>
            </w:r>
            <w:r>
              <w:rPr>
                <w:rFonts w:ascii="Arial" w:hAnsi="Arial" w:cs="Arial"/>
                <w:sz w:val="20"/>
              </w:rPr>
              <w:t>波长，传输距离：</w:t>
            </w:r>
            <w:r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公里，单</w:t>
            </w:r>
            <w:r>
              <w:rPr>
                <w:rFonts w:ascii="Arial" w:hAnsi="Arial" w:cs="Arial"/>
                <w:sz w:val="20"/>
              </w:rPr>
              <w:t>LC</w:t>
            </w:r>
            <w:r>
              <w:rPr>
                <w:rFonts w:ascii="Arial" w:hAnsi="Arial" w:cs="Arial"/>
                <w:sz w:val="20"/>
              </w:rPr>
              <w:t>接口，工作电压</w:t>
            </w:r>
            <w:r>
              <w:rPr>
                <w:rFonts w:ascii="Arial" w:hAnsi="Arial" w:cs="Arial"/>
                <w:sz w:val="20"/>
              </w:rPr>
              <w:t>3.3V,</w:t>
            </w:r>
            <w:r>
              <w:rPr>
                <w:rFonts w:ascii="Arial" w:hAnsi="Arial" w:cs="Arial"/>
                <w:sz w:val="20"/>
              </w:rPr>
              <w:t>支持</w:t>
            </w:r>
            <w:r>
              <w:rPr>
                <w:rFonts w:ascii="Arial" w:hAnsi="Arial" w:cs="Arial"/>
                <w:sz w:val="20"/>
              </w:rPr>
              <w:t>DDM</w:t>
            </w:r>
            <w:r>
              <w:rPr>
                <w:rFonts w:ascii="Arial" w:hAnsi="Arial" w:cs="Arial"/>
                <w:sz w:val="20"/>
              </w:rPr>
              <w:t>功能，支持热拔插</w:t>
            </w:r>
          </w:p>
        </w:tc>
      </w:tr>
      <w:tr w:rsidR="00292D46" w:rsidRPr="00536376" w:rsidTr="00D51240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D46" w:rsidRDefault="00292D46" w:rsidP="0029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2613-R-</w:t>
            </w:r>
            <w:r>
              <w:rPr>
                <w:rFonts w:ascii="Arial" w:hAnsi="Arial" w:cs="Arial" w:hint="eastAsia"/>
              </w:rPr>
              <w:t>G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D46" w:rsidRDefault="00292D46" w:rsidP="00292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1.25G</w:t>
            </w:r>
            <w:r>
              <w:rPr>
                <w:rFonts w:ascii="Arial" w:hAnsi="Arial" w:cs="Arial"/>
                <w:sz w:val="20"/>
              </w:rPr>
              <w:t>速率，</w:t>
            </w:r>
            <w:r>
              <w:rPr>
                <w:rFonts w:ascii="Arial" w:hAnsi="Arial" w:cs="Arial"/>
                <w:sz w:val="20"/>
              </w:rPr>
              <w:t>SFP</w:t>
            </w:r>
            <w:r>
              <w:rPr>
                <w:rFonts w:ascii="Arial" w:hAnsi="Arial" w:cs="Arial"/>
                <w:sz w:val="20"/>
              </w:rPr>
              <w:t>光模块，单模单</w:t>
            </w:r>
            <w:proofErr w:type="gramStart"/>
            <w:r>
              <w:rPr>
                <w:rFonts w:ascii="Arial" w:hAnsi="Arial" w:cs="Arial"/>
                <w:sz w:val="20"/>
              </w:rPr>
              <w:t>纤</w:t>
            </w:r>
            <w:proofErr w:type="gramEnd"/>
            <w:r>
              <w:rPr>
                <w:rFonts w:ascii="Arial" w:hAnsi="Arial" w:cs="Arial"/>
                <w:sz w:val="20"/>
              </w:rPr>
              <w:t>发射为</w:t>
            </w:r>
            <w:r>
              <w:rPr>
                <w:rFonts w:ascii="Arial" w:hAnsi="Arial" w:cs="Arial"/>
                <w:sz w:val="20"/>
              </w:rPr>
              <w:t>1550nm</w:t>
            </w:r>
            <w:r>
              <w:rPr>
                <w:rFonts w:ascii="Arial" w:hAnsi="Arial" w:cs="Arial"/>
                <w:sz w:val="20"/>
              </w:rPr>
              <w:t>波长，接收为</w:t>
            </w:r>
            <w:r>
              <w:rPr>
                <w:rFonts w:ascii="Arial" w:hAnsi="Arial" w:cs="Arial"/>
                <w:sz w:val="20"/>
              </w:rPr>
              <w:t>1310nm</w:t>
            </w:r>
            <w:r>
              <w:rPr>
                <w:rFonts w:ascii="Arial" w:hAnsi="Arial" w:cs="Arial"/>
                <w:sz w:val="20"/>
              </w:rPr>
              <w:t>波长，传输距离：</w:t>
            </w:r>
            <w:r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公里，单</w:t>
            </w:r>
            <w:r>
              <w:rPr>
                <w:rFonts w:ascii="Arial" w:hAnsi="Arial" w:cs="Arial"/>
                <w:sz w:val="20"/>
              </w:rPr>
              <w:t>LC</w:t>
            </w:r>
            <w:r>
              <w:rPr>
                <w:rFonts w:ascii="Arial" w:hAnsi="Arial" w:cs="Arial"/>
                <w:sz w:val="20"/>
              </w:rPr>
              <w:t>接口，工作电压</w:t>
            </w:r>
            <w:r>
              <w:rPr>
                <w:rFonts w:ascii="Arial" w:hAnsi="Arial" w:cs="Arial"/>
                <w:sz w:val="20"/>
              </w:rPr>
              <w:t>3.3V,</w:t>
            </w:r>
            <w:r>
              <w:rPr>
                <w:rFonts w:ascii="Arial" w:hAnsi="Arial" w:cs="Arial"/>
                <w:sz w:val="20"/>
              </w:rPr>
              <w:t>支持</w:t>
            </w:r>
            <w:r>
              <w:rPr>
                <w:rFonts w:ascii="Arial" w:hAnsi="Arial" w:cs="Arial"/>
                <w:sz w:val="20"/>
              </w:rPr>
              <w:t>DDM</w:t>
            </w:r>
            <w:r>
              <w:rPr>
                <w:rFonts w:ascii="Arial" w:hAnsi="Arial" w:cs="Arial"/>
                <w:sz w:val="20"/>
              </w:rPr>
              <w:t>功能，支持热拔插。</w:t>
            </w:r>
          </w:p>
        </w:tc>
      </w:tr>
      <w:tr w:rsidR="00292D46" w:rsidRPr="00536376" w:rsidTr="00D51240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D46" w:rsidRPr="00536376" w:rsidRDefault="00292D46" w:rsidP="00D512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kern w:val="0"/>
                <w:sz w:val="18"/>
                <w:szCs w:val="18"/>
              </w:rPr>
              <w:t>选配电源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D46" w:rsidRPr="00536376" w:rsidRDefault="00292D46" w:rsidP="00D512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6376">
              <w:rPr>
                <w:rFonts w:ascii="Arial" w:hAnsi="Arial" w:cs="Arial" w:hint="eastAsia"/>
                <w:b/>
                <w:kern w:val="0"/>
                <w:sz w:val="18"/>
                <w:szCs w:val="18"/>
              </w:rPr>
              <w:t>规格</w:t>
            </w:r>
          </w:p>
        </w:tc>
      </w:tr>
      <w:tr w:rsidR="00292D46" w:rsidRPr="00536376" w:rsidTr="00D51240">
        <w:trPr>
          <w:trHeight w:val="27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92D46" w:rsidRDefault="00292D46" w:rsidP="00292D46">
            <w:pPr>
              <w:pStyle w:val="aa"/>
              <w:spacing w:beforeLines="50" w:before="156" w:afterLines="50" w:after="156"/>
              <w:ind w:firstLineChars="0" w:firstLine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Cs w:val="24"/>
              </w:rPr>
              <w:t>DP120-48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D46" w:rsidRDefault="00292D46" w:rsidP="00D51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导轨型</w:t>
            </w:r>
            <w:r>
              <w:rPr>
                <w:rFonts w:ascii="Arial" w:hAnsi="Arial" w:cs="Arial"/>
                <w:sz w:val="20"/>
              </w:rPr>
              <w:t xml:space="preserve"> 120W</w:t>
            </w:r>
            <w:r>
              <w:rPr>
                <w:rFonts w:ascii="Arial" w:hAnsi="Arial" w:cs="Arial"/>
                <w:sz w:val="20"/>
              </w:rPr>
              <w:t>单组输出电源适配器；</w:t>
            </w:r>
          </w:p>
          <w:p w:rsidR="00292D46" w:rsidRDefault="00292D46" w:rsidP="00D51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输入电压范围：</w:t>
            </w:r>
            <w:r>
              <w:rPr>
                <w:rFonts w:ascii="Arial" w:hAnsi="Arial" w:cs="Arial"/>
                <w:sz w:val="20"/>
              </w:rPr>
              <w:t>AC 90V~264V 47-63Hz</w:t>
            </w:r>
            <w:r>
              <w:rPr>
                <w:rFonts w:ascii="Arial" w:hAnsi="Arial" w:cs="Arial"/>
                <w:sz w:val="20"/>
              </w:rPr>
              <w:t>；</w:t>
            </w:r>
          </w:p>
          <w:p w:rsidR="00292D46" w:rsidRDefault="00292D46" w:rsidP="00D51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额定输入电压：</w:t>
            </w:r>
            <w:r>
              <w:rPr>
                <w:rFonts w:ascii="Arial" w:hAnsi="Arial" w:cs="Arial"/>
                <w:sz w:val="20"/>
              </w:rPr>
              <w:t>AC 100V~240V 50-60H</w:t>
            </w:r>
            <w:r>
              <w:rPr>
                <w:rFonts w:ascii="Arial" w:hAnsi="Arial" w:cs="Arial"/>
                <w:sz w:val="20"/>
              </w:rPr>
              <w:t>，</w:t>
            </w:r>
            <w:r>
              <w:rPr>
                <w:rFonts w:ascii="Arial" w:hAnsi="Arial" w:cs="Arial"/>
                <w:sz w:val="20"/>
              </w:rPr>
              <w:t>2.0A</w:t>
            </w:r>
          </w:p>
          <w:p w:rsidR="00292D46" w:rsidRDefault="00292D46" w:rsidP="00D51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额定输出电压：</w:t>
            </w:r>
            <w:r>
              <w:rPr>
                <w:rFonts w:ascii="Arial" w:hAnsi="Arial" w:cs="Arial"/>
                <w:sz w:val="20"/>
              </w:rPr>
              <w:t>DC 48V 2.5A</w:t>
            </w:r>
          </w:p>
          <w:p w:rsidR="00292D46" w:rsidRDefault="00292D46" w:rsidP="00D51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工作温度：</w:t>
            </w:r>
            <w:r>
              <w:rPr>
                <w:rFonts w:ascii="Arial" w:hAnsi="Arial" w:cs="Arial"/>
                <w:sz w:val="20"/>
              </w:rPr>
              <w:t>-40℃—+65℃</w:t>
            </w:r>
          </w:p>
        </w:tc>
      </w:tr>
    </w:tbl>
    <w:p w:rsidR="00292D46" w:rsidRDefault="00292D46">
      <w:pPr>
        <w:rPr>
          <w:rFonts w:ascii="Arial" w:hAnsi="Arial" w:cs="Arial"/>
          <w:b/>
          <w:color w:val="E36C0A" w:themeColor="accent6" w:themeShade="BF"/>
          <w:sz w:val="32"/>
        </w:rPr>
      </w:pPr>
    </w:p>
    <w:p w:rsidR="00292D46" w:rsidRPr="00536376" w:rsidRDefault="00292D46" w:rsidP="006B3628">
      <w:pPr>
        <w:widowControl/>
        <w:jc w:val="left"/>
        <w:rPr>
          <w:rFonts w:ascii="宋体" w:hAnsi="宋体"/>
          <w:b/>
          <w:color w:val="ED7D31"/>
          <w:sz w:val="32"/>
          <w:szCs w:val="32"/>
        </w:rPr>
      </w:pPr>
      <w:r w:rsidRPr="00536376">
        <w:rPr>
          <w:rFonts w:ascii="宋体" w:hAnsi="宋体" w:hint="eastAsia"/>
          <w:b/>
          <w:color w:val="ED7D31"/>
          <w:sz w:val="32"/>
          <w:szCs w:val="32"/>
        </w:rPr>
        <w:lastRenderedPageBreak/>
        <w:t>联系我们</w:t>
      </w:r>
    </w:p>
    <w:tbl>
      <w:tblPr>
        <w:tblW w:w="9069" w:type="dxa"/>
        <w:tblLayout w:type="fixed"/>
        <w:tblLook w:val="0000" w:firstRow="0" w:lastRow="0" w:firstColumn="0" w:lastColumn="0" w:noHBand="0" w:noVBand="0"/>
      </w:tblPr>
      <w:tblGrid>
        <w:gridCol w:w="2971"/>
        <w:gridCol w:w="6098"/>
      </w:tblGrid>
      <w:tr w:rsidR="00292D46" w:rsidTr="00D51240">
        <w:trPr>
          <w:trHeight w:val="2836"/>
        </w:trPr>
        <w:tc>
          <w:tcPr>
            <w:tcW w:w="2971" w:type="dxa"/>
            <w:vAlign w:val="center"/>
          </w:tcPr>
          <w:p w:rsidR="00292D46" w:rsidRDefault="00292D46" w:rsidP="00D51240">
            <w:pPr>
              <w:pStyle w:val="aa"/>
              <w:spacing w:line="360" w:lineRule="auto"/>
              <w:ind w:firstLineChars="100" w:firstLine="21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 wp14:anchorId="2AB74B81" wp14:editId="54D86E73">
                  <wp:extent cx="1370710" cy="750627"/>
                  <wp:effectExtent l="0" t="0" r="1270" b="0"/>
                  <wp:docPr id="25" name="图片 25" descr="TG_logo2017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TG_logo2017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172" cy="75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vAlign w:val="center"/>
          </w:tcPr>
          <w:p w:rsidR="00292D46" w:rsidRDefault="00292D46" w:rsidP="00292D46">
            <w:pPr>
              <w:pStyle w:val="aa"/>
              <w:spacing w:beforeLines="50" w:before="156" w:afterLines="50" w:after="156" w:line="360" w:lineRule="auto"/>
              <w:ind w:firstLineChars="0" w:firstLine="0"/>
              <w:rPr>
                <w:rFonts w:ascii="宋体" w:hAnsi="宋体"/>
                <w:b/>
                <w:color w:val="00CCFF"/>
                <w:sz w:val="44"/>
                <w:szCs w:val="44"/>
              </w:rPr>
            </w:pPr>
            <w:r>
              <w:rPr>
                <w:rFonts w:ascii="宋体" w:hAnsi="宋体"/>
                <w:b/>
                <w:color w:val="0070C0"/>
                <w:sz w:val="44"/>
                <w:szCs w:val="44"/>
              </w:rPr>
              <w:t>深圳市万网博通科技有限公司</w:t>
            </w:r>
          </w:p>
          <w:p w:rsidR="00292D46" w:rsidRDefault="00292D46" w:rsidP="00D51240">
            <w:pPr>
              <w:pStyle w:val="aa"/>
              <w:spacing w:line="360" w:lineRule="auto"/>
              <w:ind w:firstLineChars="0" w:firstLine="0"/>
              <w:rPr>
                <w:rFonts w:ascii="宋体" w:hAnsi="宋体"/>
                <w:color w:val="0070C0"/>
                <w:sz w:val="24"/>
                <w:szCs w:val="24"/>
              </w:rPr>
            </w:pPr>
            <w:r>
              <w:rPr>
                <w:rFonts w:ascii="宋体" w:hAnsi="宋体"/>
                <w:color w:val="0070C0"/>
                <w:sz w:val="24"/>
                <w:szCs w:val="24"/>
              </w:rPr>
              <w:t>电话 ：</w:t>
            </w:r>
            <w:r w:rsidRPr="0080407A">
              <w:rPr>
                <w:rFonts w:ascii="宋体" w:hAnsi="宋体" w:hint="eastAsia"/>
                <w:color w:val="0070C0"/>
                <w:sz w:val="24"/>
                <w:szCs w:val="24"/>
              </w:rPr>
              <w:t>0755-61695839转801</w:t>
            </w:r>
          </w:p>
          <w:p w:rsidR="00292D46" w:rsidRDefault="00292D46" w:rsidP="00D51240">
            <w:pPr>
              <w:pStyle w:val="aa"/>
              <w:spacing w:line="360" w:lineRule="auto"/>
              <w:ind w:firstLineChars="0" w:firstLine="0"/>
              <w:rPr>
                <w:rFonts w:ascii="宋体" w:hAnsi="宋体"/>
                <w:color w:val="0070C0"/>
                <w:sz w:val="24"/>
                <w:szCs w:val="24"/>
              </w:rPr>
            </w:pPr>
            <w:r>
              <w:rPr>
                <w:rFonts w:ascii="宋体" w:hAnsi="宋体"/>
                <w:color w:val="0070C0"/>
                <w:sz w:val="24"/>
                <w:szCs w:val="24"/>
              </w:rPr>
              <w:t>400 ：400-088-7500</w:t>
            </w:r>
          </w:p>
          <w:p w:rsidR="00292D46" w:rsidRDefault="00292D46" w:rsidP="00D51240">
            <w:pPr>
              <w:pStyle w:val="aa"/>
              <w:spacing w:line="360" w:lineRule="auto"/>
              <w:ind w:firstLineChars="0" w:firstLine="0"/>
              <w:rPr>
                <w:rFonts w:ascii="宋体" w:hAnsi="宋体"/>
                <w:color w:val="0070C0"/>
                <w:sz w:val="24"/>
                <w:szCs w:val="24"/>
              </w:rPr>
            </w:pPr>
            <w:r>
              <w:rPr>
                <w:rFonts w:ascii="宋体" w:hAnsi="宋体"/>
                <w:color w:val="0070C0"/>
                <w:sz w:val="24"/>
                <w:szCs w:val="24"/>
              </w:rPr>
              <w:t>网址 ：</w:t>
            </w:r>
            <w:hyperlink r:id="rId13" w:history="1">
              <w:r>
                <w:rPr>
                  <w:rStyle w:val="a9"/>
                  <w:rFonts w:ascii="宋体" w:hAnsi="宋体" w:hint="eastAsia"/>
                  <w:sz w:val="24"/>
                  <w:szCs w:val="24"/>
                </w:rPr>
                <w:t>h</w:t>
              </w:r>
              <w:r>
                <w:rPr>
                  <w:rStyle w:val="a9"/>
                  <w:rFonts w:ascii="宋体" w:hAnsi="宋体"/>
                  <w:sz w:val="24"/>
                  <w:szCs w:val="24"/>
                </w:rPr>
                <w:t>ttp://www.tg-net.cn</w:t>
              </w:r>
            </w:hyperlink>
          </w:p>
          <w:p w:rsidR="00292D46" w:rsidRDefault="00292D46" w:rsidP="00D51240">
            <w:pPr>
              <w:pStyle w:val="aa"/>
              <w:spacing w:line="36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70C0"/>
                <w:sz w:val="24"/>
                <w:szCs w:val="24"/>
              </w:rPr>
              <w:t>公司地址 ：深圳市龙华新区大浪街道大浪</w:t>
            </w:r>
            <w:proofErr w:type="gramStart"/>
            <w:r>
              <w:rPr>
                <w:rFonts w:ascii="宋体" w:hAnsi="宋体" w:hint="eastAsia"/>
                <w:color w:val="0070C0"/>
                <w:sz w:val="24"/>
                <w:szCs w:val="24"/>
              </w:rPr>
              <w:t>社区浪荣路</w:t>
            </w:r>
            <w:proofErr w:type="gramEnd"/>
            <w:r>
              <w:rPr>
                <w:rFonts w:ascii="宋体" w:hAnsi="宋体" w:hint="eastAsia"/>
                <w:color w:val="0070C0"/>
                <w:sz w:val="24"/>
                <w:szCs w:val="24"/>
              </w:rPr>
              <w:t>17号3层</w:t>
            </w:r>
          </w:p>
        </w:tc>
      </w:tr>
    </w:tbl>
    <w:p w:rsidR="00292D46" w:rsidRDefault="00292D46" w:rsidP="00292D46">
      <w:pPr>
        <w:pStyle w:val="aa"/>
        <w:spacing w:before="100" w:beforeAutospacing="1" w:after="100" w:afterAutospacing="1"/>
        <w:ind w:firstLineChars="0" w:firstLine="0"/>
        <w:jc w:val="left"/>
        <w:rPr>
          <w:rFonts w:ascii="宋体" w:hAnsi="宋体" w:cs="宋体"/>
        </w:rPr>
      </w:pPr>
    </w:p>
    <w:p w:rsidR="00292D46" w:rsidRDefault="00292D46" w:rsidP="00292D46">
      <w:pPr>
        <w:pStyle w:val="aa"/>
        <w:spacing w:before="100" w:beforeAutospacing="1" w:after="100" w:afterAutospacing="1"/>
        <w:ind w:firstLineChars="0" w:firstLine="0"/>
        <w:jc w:val="left"/>
        <w:rPr>
          <w:rFonts w:ascii="宋体" w:hAnsi="宋体" w:cs="宋体"/>
        </w:rPr>
      </w:pPr>
    </w:p>
    <w:p w:rsidR="00292D46" w:rsidRDefault="00292D46" w:rsidP="00292D46">
      <w:pPr>
        <w:pStyle w:val="aa"/>
        <w:spacing w:before="100" w:beforeAutospacing="1" w:after="100" w:afterAutospacing="1"/>
        <w:ind w:firstLineChars="0" w:firstLine="0"/>
        <w:jc w:val="left"/>
        <w:rPr>
          <w:rFonts w:ascii="宋体" w:hAnsi="宋体" w:cs="宋体"/>
        </w:rPr>
      </w:pPr>
    </w:p>
    <w:p w:rsidR="00292D46" w:rsidRDefault="00292D46" w:rsidP="00292D46">
      <w:pPr>
        <w:pStyle w:val="Cover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关于文档</w:t>
      </w:r>
    </w:p>
    <w:p w:rsidR="00292D46" w:rsidRDefault="00292D46" w:rsidP="00292D46">
      <w:pPr>
        <w:pStyle w:val="Cover3"/>
        <w:rPr>
          <w:rFonts w:ascii="宋体" w:eastAsia="宋体" w:hAnsi="宋体" w:cs="Times New Roman"/>
          <w:b w:val="0"/>
          <w:bCs w:val="0"/>
          <w:spacing w:val="0"/>
          <w:sz w:val="21"/>
          <w:szCs w:val="21"/>
        </w:rPr>
      </w:pPr>
      <w:r>
        <w:rPr>
          <w:rFonts w:ascii="宋体" w:eastAsia="宋体" w:hAnsi="宋体" w:cs="Times New Roman" w:hint="eastAsia"/>
          <w:b w:val="0"/>
          <w:bCs w:val="0"/>
          <w:spacing w:val="0"/>
          <w:sz w:val="21"/>
          <w:szCs w:val="21"/>
        </w:rPr>
        <w:t>本文档中的商标、图片、标识均归深圳市万网博通科技有限公司所有。</w:t>
      </w:r>
    </w:p>
    <w:p w:rsidR="00292D46" w:rsidRDefault="00292D46" w:rsidP="00292D46">
      <w:pPr>
        <w:pStyle w:val="Cover3"/>
        <w:rPr>
          <w:rFonts w:ascii="宋体" w:eastAsia="宋体" w:hAnsi="宋体" w:cs="Times New Roman"/>
          <w:b w:val="0"/>
          <w:bCs w:val="0"/>
          <w:spacing w:val="0"/>
          <w:sz w:val="21"/>
          <w:szCs w:val="21"/>
        </w:rPr>
      </w:pPr>
      <w:r>
        <w:rPr>
          <w:rFonts w:ascii="宋体" w:eastAsia="宋体" w:hAnsi="宋体" w:cs="Times New Roman" w:hint="eastAsia"/>
          <w:b w:val="0"/>
          <w:bCs w:val="0"/>
          <w:spacing w:val="0"/>
          <w:sz w:val="21"/>
          <w:szCs w:val="21"/>
        </w:rPr>
        <w:t>本文档可能含有预测信息，因此本文档信息仅供参考，不构成任何要约或承诺，本公司做出更正或修改恕不另行通知。</w:t>
      </w:r>
    </w:p>
    <w:p w:rsidR="00292D46" w:rsidRDefault="00292D46" w:rsidP="00292D46">
      <w:pPr>
        <w:pStyle w:val="Cover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版权所有 © 深圳市万网博通科技有限公司  保留一切权利</w:t>
      </w:r>
    </w:p>
    <w:p w:rsidR="00292D46" w:rsidRDefault="00292D46" w:rsidP="00292D46">
      <w:pPr>
        <w:pStyle w:val="Cover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V201906</w:t>
      </w:r>
    </w:p>
    <w:p w:rsidR="00292D46" w:rsidRPr="00292D46" w:rsidRDefault="00292D46">
      <w:pPr>
        <w:rPr>
          <w:rFonts w:ascii="Arial" w:hAnsi="Arial" w:cs="Arial"/>
          <w:b/>
          <w:color w:val="E36C0A" w:themeColor="accent6" w:themeShade="BF"/>
          <w:sz w:val="32"/>
        </w:rPr>
      </w:pPr>
    </w:p>
    <w:sectPr w:rsidR="00292D46" w:rsidRPr="00292D4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418" w:bottom="1440" w:left="1418" w:header="851" w:footer="992" w:gutter="0"/>
      <w:cols w:space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71" w:rsidRDefault="00992F71">
      <w:r>
        <w:separator/>
      </w:r>
    </w:p>
  </w:endnote>
  <w:endnote w:type="continuationSeparator" w:id="0">
    <w:p w:rsidR="00992F71" w:rsidRDefault="0099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58" w:rsidRDefault="00BA7F58">
    <w:pPr>
      <w:pStyle w:val="a5"/>
      <w:tabs>
        <w:tab w:val="clear" w:pos="8306"/>
        <w:tab w:val="right" w:pos="8789"/>
      </w:tabs>
      <w:ind w:leftChars="-202" w:left="-424" w:rightChars="-230" w:right="-483"/>
      <w:rPr>
        <w:rFonts w:ascii="Arial" w:hAnsi="Arial" w:cs="Arial"/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58" w:rsidRDefault="00BA7F58">
    <w:pPr>
      <w:pStyle w:val="a5"/>
      <w:tabs>
        <w:tab w:val="clear" w:pos="8306"/>
        <w:tab w:val="right" w:pos="8789"/>
      </w:tabs>
      <w:ind w:leftChars="-202" w:left="-424" w:rightChars="-230" w:right="-483"/>
      <w:rPr>
        <w:rFonts w:ascii="Arial" w:hAnsi="Arial" w:cs="Arial"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71" w:rsidRDefault="00992F71">
      <w:r>
        <w:separator/>
      </w:r>
    </w:p>
  </w:footnote>
  <w:footnote w:type="continuationSeparator" w:id="0">
    <w:p w:rsidR="00992F71" w:rsidRDefault="00992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58" w:rsidRDefault="00BA7F58">
    <w:pPr>
      <w:ind w:firstLineChars="4100" w:firstLine="7380"/>
      <w:rPr>
        <w:color w:val="595959" w:themeColor="text1" w:themeTint="A6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58" w:rsidRDefault="00D536E1">
    <w:r>
      <w:rPr>
        <w:rFonts w:hint="eastAsia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8A4"/>
    <w:multiLevelType w:val="multilevel"/>
    <w:tmpl w:val="056D48A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3159A4"/>
    <w:multiLevelType w:val="multilevel"/>
    <w:tmpl w:val="3C3159A4"/>
    <w:lvl w:ilvl="0">
      <w:start w:val="1"/>
      <w:numFmt w:val="bullet"/>
      <w:lvlText w:val="◇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6"/>
    <w:rsid w:val="00000C64"/>
    <w:rsid w:val="00004D5D"/>
    <w:rsid w:val="000101A9"/>
    <w:rsid w:val="000128E4"/>
    <w:rsid w:val="00016CC2"/>
    <w:rsid w:val="00022B80"/>
    <w:rsid w:val="00023293"/>
    <w:rsid w:val="00025575"/>
    <w:rsid w:val="00030DAC"/>
    <w:rsid w:val="00030ECC"/>
    <w:rsid w:val="00042EE1"/>
    <w:rsid w:val="000632A1"/>
    <w:rsid w:val="000663E9"/>
    <w:rsid w:val="0007116D"/>
    <w:rsid w:val="000714AE"/>
    <w:rsid w:val="00074FF9"/>
    <w:rsid w:val="000825AA"/>
    <w:rsid w:val="0008284F"/>
    <w:rsid w:val="0008378C"/>
    <w:rsid w:val="00083949"/>
    <w:rsid w:val="0008537D"/>
    <w:rsid w:val="000906BA"/>
    <w:rsid w:val="000916B4"/>
    <w:rsid w:val="00092453"/>
    <w:rsid w:val="000976FA"/>
    <w:rsid w:val="000A27A2"/>
    <w:rsid w:val="000A70C1"/>
    <w:rsid w:val="000B2A82"/>
    <w:rsid w:val="000B40A6"/>
    <w:rsid w:val="000B6436"/>
    <w:rsid w:val="000C107B"/>
    <w:rsid w:val="000C55F9"/>
    <w:rsid w:val="000D5A48"/>
    <w:rsid w:val="000D62F8"/>
    <w:rsid w:val="000E3766"/>
    <w:rsid w:val="000E6F73"/>
    <w:rsid w:val="000F084F"/>
    <w:rsid w:val="000F2A4E"/>
    <w:rsid w:val="000F7FD3"/>
    <w:rsid w:val="00110CDD"/>
    <w:rsid w:val="00113378"/>
    <w:rsid w:val="00114A95"/>
    <w:rsid w:val="00114AB8"/>
    <w:rsid w:val="0011522F"/>
    <w:rsid w:val="00125C17"/>
    <w:rsid w:val="00127D55"/>
    <w:rsid w:val="00131A8E"/>
    <w:rsid w:val="00133C47"/>
    <w:rsid w:val="00134173"/>
    <w:rsid w:val="001416B7"/>
    <w:rsid w:val="00155DA1"/>
    <w:rsid w:val="00161615"/>
    <w:rsid w:val="00163E6D"/>
    <w:rsid w:val="001723D9"/>
    <w:rsid w:val="0017366D"/>
    <w:rsid w:val="001824A2"/>
    <w:rsid w:val="00182EA8"/>
    <w:rsid w:val="0018732D"/>
    <w:rsid w:val="001A4908"/>
    <w:rsid w:val="001A5652"/>
    <w:rsid w:val="001B32D7"/>
    <w:rsid w:val="001B5367"/>
    <w:rsid w:val="001B76D0"/>
    <w:rsid w:val="001D7E1D"/>
    <w:rsid w:val="001E0439"/>
    <w:rsid w:val="001E7B64"/>
    <w:rsid w:val="001F7C99"/>
    <w:rsid w:val="00204667"/>
    <w:rsid w:val="00205936"/>
    <w:rsid w:val="002141EB"/>
    <w:rsid w:val="0021621B"/>
    <w:rsid w:val="00226DB0"/>
    <w:rsid w:val="00230D14"/>
    <w:rsid w:val="002318D9"/>
    <w:rsid w:val="002440D8"/>
    <w:rsid w:val="00246B0B"/>
    <w:rsid w:val="002561E2"/>
    <w:rsid w:val="002566AA"/>
    <w:rsid w:val="0026341A"/>
    <w:rsid w:val="00270B38"/>
    <w:rsid w:val="00274E1D"/>
    <w:rsid w:val="00280F7B"/>
    <w:rsid w:val="00281A0B"/>
    <w:rsid w:val="00285ECC"/>
    <w:rsid w:val="00287818"/>
    <w:rsid w:val="00292D46"/>
    <w:rsid w:val="0029660E"/>
    <w:rsid w:val="002A00AF"/>
    <w:rsid w:val="002A3A33"/>
    <w:rsid w:val="002B106D"/>
    <w:rsid w:val="002B11DE"/>
    <w:rsid w:val="002B310A"/>
    <w:rsid w:val="002B5AFD"/>
    <w:rsid w:val="002B76E5"/>
    <w:rsid w:val="002D00CB"/>
    <w:rsid w:val="002D11BE"/>
    <w:rsid w:val="002D3795"/>
    <w:rsid w:val="002E04D2"/>
    <w:rsid w:val="002E6F72"/>
    <w:rsid w:val="002F3D70"/>
    <w:rsid w:val="002F40AA"/>
    <w:rsid w:val="002F74EC"/>
    <w:rsid w:val="00301668"/>
    <w:rsid w:val="003100DC"/>
    <w:rsid w:val="00314700"/>
    <w:rsid w:val="00323577"/>
    <w:rsid w:val="003303AB"/>
    <w:rsid w:val="00340DBD"/>
    <w:rsid w:val="003508C4"/>
    <w:rsid w:val="00363000"/>
    <w:rsid w:val="003673B3"/>
    <w:rsid w:val="0036768E"/>
    <w:rsid w:val="003720AC"/>
    <w:rsid w:val="0037539A"/>
    <w:rsid w:val="0038637C"/>
    <w:rsid w:val="00390BE8"/>
    <w:rsid w:val="003A1510"/>
    <w:rsid w:val="003A31A7"/>
    <w:rsid w:val="003A613D"/>
    <w:rsid w:val="003A7ED5"/>
    <w:rsid w:val="003B150F"/>
    <w:rsid w:val="003B258E"/>
    <w:rsid w:val="003C1589"/>
    <w:rsid w:val="003C1BC6"/>
    <w:rsid w:val="003C403A"/>
    <w:rsid w:val="003D2525"/>
    <w:rsid w:val="003D7E9B"/>
    <w:rsid w:val="003E4C85"/>
    <w:rsid w:val="003F2E93"/>
    <w:rsid w:val="003F7B1F"/>
    <w:rsid w:val="0040216D"/>
    <w:rsid w:val="00402F93"/>
    <w:rsid w:val="00406C34"/>
    <w:rsid w:val="004115DB"/>
    <w:rsid w:val="00411E08"/>
    <w:rsid w:val="00412BC4"/>
    <w:rsid w:val="004160EA"/>
    <w:rsid w:val="00416488"/>
    <w:rsid w:val="00417F91"/>
    <w:rsid w:val="0043014E"/>
    <w:rsid w:val="00431A75"/>
    <w:rsid w:val="004355FF"/>
    <w:rsid w:val="00437879"/>
    <w:rsid w:val="00440F44"/>
    <w:rsid w:val="004666F1"/>
    <w:rsid w:val="0046745E"/>
    <w:rsid w:val="0047345E"/>
    <w:rsid w:val="00473BB2"/>
    <w:rsid w:val="004767ED"/>
    <w:rsid w:val="00476C3A"/>
    <w:rsid w:val="004779FC"/>
    <w:rsid w:val="0048761B"/>
    <w:rsid w:val="004A3BCE"/>
    <w:rsid w:val="004A6354"/>
    <w:rsid w:val="004A6A19"/>
    <w:rsid w:val="004B0D26"/>
    <w:rsid w:val="004B60D3"/>
    <w:rsid w:val="004B6590"/>
    <w:rsid w:val="004B7B59"/>
    <w:rsid w:val="004B7F87"/>
    <w:rsid w:val="004C5B59"/>
    <w:rsid w:val="004E1F14"/>
    <w:rsid w:val="004E23B5"/>
    <w:rsid w:val="004E241D"/>
    <w:rsid w:val="004E6055"/>
    <w:rsid w:val="004F20BE"/>
    <w:rsid w:val="00505AB6"/>
    <w:rsid w:val="00510161"/>
    <w:rsid w:val="00520FEE"/>
    <w:rsid w:val="00526B3B"/>
    <w:rsid w:val="005312D8"/>
    <w:rsid w:val="0053166B"/>
    <w:rsid w:val="00533145"/>
    <w:rsid w:val="00534530"/>
    <w:rsid w:val="005420FB"/>
    <w:rsid w:val="005433BA"/>
    <w:rsid w:val="00551AC6"/>
    <w:rsid w:val="00555B63"/>
    <w:rsid w:val="005570D2"/>
    <w:rsid w:val="0058276C"/>
    <w:rsid w:val="00584A40"/>
    <w:rsid w:val="00585CE4"/>
    <w:rsid w:val="00585DEF"/>
    <w:rsid w:val="00586016"/>
    <w:rsid w:val="0059258B"/>
    <w:rsid w:val="00593183"/>
    <w:rsid w:val="0059363A"/>
    <w:rsid w:val="005950C1"/>
    <w:rsid w:val="005955C1"/>
    <w:rsid w:val="005A2FE3"/>
    <w:rsid w:val="005C5868"/>
    <w:rsid w:val="005C6F33"/>
    <w:rsid w:val="005D09D9"/>
    <w:rsid w:val="005D1D5A"/>
    <w:rsid w:val="005D6762"/>
    <w:rsid w:val="005E0FD9"/>
    <w:rsid w:val="00604DDA"/>
    <w:rsid w:val="006107BA"/>
    <w:rsid w:val="00610E17"/>
    <w:rsid w:val="00611B46"/>
    <w:rsid w:val="00614DD7"/>
    <w:rsid w:val="006155A7"/>
    <w:rsid w:val="00615E1E"/>
    <w:rsid w:val="00616094"/>
    <w:rsid w:val="0062228A"/>
    <w:rsid w:val="006227A1"/>
    <w:rsid w:val="006260DF"/>
    <w:rsid w:val="006263E2"/>
    <w:rsid w:val="00627E4A"/>
    <w:rsid w:val="00630B66"/>
    <w:rsid w:val="00630EFD"/>
    <w:rsid w:val="00632B4E"/>
    <w:rsid w:val="0063485F"/>
    <w:rsid w:val="00635AAE"/>
    <w:rsid w:val="00657C06"/>
    <w:rsid w:val="00665D78"/>
    <w:rsid w:val="00666410"/>
    <w:rsid w:val="00667BB7"/>
    <w:rsid w:val="00671594"/>
    <w:rsid w:val="00671640"/>
    <w:rsid w:val="00671B68"/>
    <w:rsid w:val="00672303"/>
    <w:rsid w:val="006916FE"/>
    <w:rsid w:val="00691EB6"/>
    <w:rsid w:val="006A3DB3"/>
    <w:rsid w:val="006B1D50"/>
    <w:rsid w:val="006B1EEB"/>
    <w:rsid w:val="006B2D5E"/>
    <w:rsid w:val="006B31BB"/>
    <w:rsid w:val="006B3628"/>
    <w:rsid w:val="006B6443"/>
    <w:rsid w:val="006D498A"/>
    <w:rsid w:val="006E592D"/>
    <w:rsid w:val="006E759E"/>
    <w:rsid w:val="006F172B"/>
    <w:rsid w:val="006F2A2E"/>
    <w:rsid w:val="006F59DB"/>
    <w:rsid w:val="006F5F8F"/>
    <w:rsid w:val="007036C5"/>
    <w:rsid w:val="00703EE1"/>
    <w:rsid w:val="007041E8"/>
    <w:rsid w:val="00704D5B"/>
    <w:rsid w:val="00711312"/>
    <w:rsid w:val="0071643F"/>
    <w:rsid w:val="00732F44"/>
    <w:rsid w:val="00741664"/>
    <w:rsid w:val="00742F62"/>
    <w:rsid w:val="0074472C"/>
    <w:rsid w:val="00747523"/>
    <w:rsid w:val="00747EBA"/>
    <w:rsid w:val="00750B2B"/>
    <w:rsid w:val="00755219"/>
    <w:rsid w:val="00755726"/>
    <w:rsid w:val="00767EBC"/>
    <w:rsid w:val="0077243A"/>
    <w:rsid w:val="007813E5"/>
    <w:rsid w:val="00787D7F"/>
    <w:rsid w:val="007961DD"/>
    <w:rsid w:val="007975DD"/>
    <w:rsid w:val="00797CA6"/>
    <w:rsid w:val="007A155B"/>
    <w:rsid w:val="007A1DF1"/>
    <w:rsid w:val="007A5FF3"/>
    <w:rsid w:val="007B0D4D"/>
    <w:rsid w:val="007B136D"/>
    <w:rsid w:val="007B2EF8"/>
    <w:rsid w:val="007B318A"/>
    <w:rsid w:val="007B6AE0"/>
    <w:rsid w:val="007B7697"/>
    <w:rsid w:val="007C5E92"/>
    <w:rsid w:val="007C7343"/>
    <w:rsid w:val="007D0008"/>
    <w:rsid w:val="007D14B5"/>
    <w:rsid w:val="007D3428"/>
    <w:rsid w:val="007E1E4C"/>
    <w:rsid w:val="007F16B3"/>
    <w:rsid w:val="007F638C"/>
    <w:rsid w:val="007F644B"/>
    <w:rsid w:val="007F7BDC"/>
    <w:rsid w:val="00801A8E"/>
    <w:rsid w:val="008113DB"/>
    <w:rsid w:val="00811B11"/>
    <w:rsid w:val="00811C84"/>
    <w:rsid w:val="00821C7D"/>
    <w:rsid w:val="00822509"/>
    <w:rsid w:val="0082750C"/>
    <w:rsid w:val="00835166"/>
    <w:rsid w:val="008370D1"/>
    <w:rsid w:val="00846EF4"/>
    <w:rsid w:val="008533AE"/>
    <w:rsid w:val="00860805"/>
    <w:rsid w:val="00864CC1"/>
    <w:rsid w:val="00867A6B"/>
    <w:rsid w:val="00871D7B"/>
    <w:rsid w:val="008762B7"/>
    <w:rsid w:val="00886F26"/>
    <w:rsid w:val="00890B13"/>
    <w:rsid w:val="00891615"/>
    <w:rsid w:val="00895E5B"/>
    <w:rsid w:val="008A2354"/>
    <w:rsid w:val="008A376F"/>
    <w:rsid w:val="008B36C8"/>
    <w:rsid w:val="008B4CB4"/>
    <w:rsid w:val="008C4890"/>
    <w:rsid w:val="008C68C5"/>
    <w:rsid w:val="008D1D84"/>
    <w:rsid w:val="008D3907"/>
    <w:rsid w:val="008D5D3C"/>
    <w:rsid w:val="008F1B8E"/>
    <w:rsid w:val="00917090"/>
    <w:rsid w:val="0093053B"/>
    <w:rsid w:val="00930834"/>
    <w:rsid w:val="0093399D"/>
    <w:rsid w:val="00936C61"/>
    <w:rsid w:val="00937916"/>
    <w:rsid w:val="00941E1D"/>
    <w:rsid w:val="009458BF"/>
    <w:rsid w:val="009577D6"/>
    <w:rsid w:val="00960E61"/>
    <w:rsid w:val="00972591"/>
    <w:rsid w:val="00972D26"/>
    <w:rsid w:val="00974563"/>
    <w:rsid w:val="0097641C"/>
    <w:rsid w:val="00987266"/>
    <w:rsid w:val="009901BD"/>
    <w:rsid w:val="00991D0E"/>
    <w:rsid w:val="00992F71"/>
    <w:rsid w:val="00993D43"/>
    <w:rsid w:val="009A34E6"/>
    <w:rsid w:val="009A68C4"/>
    <w:rsid w:val="009A6FD3"/>
    <w:rsid w:val="009B3677"/>
    <w:rsid w:val="009B5D93"/>
    <w:rsid w:val="009C56FB"/>
    <w:rsid w:val="009D62D9"/>
    <w:rsid w:val="009D7743"/>
    <w:rsid w:val="009D7FA3"/>
    <w:rsid w:val="009F175F"/>
    <w:rsid w:val="00A01122"/>
    <w:rsid w:val="00A04C41"/>
    <w:rsid w:val="00A11533"/>
    <w:rsid w:val="00A14C59"/>
    <w:rsid w:val="00A203DA"/>
    <w:rsid w:val="00A21472"/>
    <w:rsid w:val="00A264BF"/>
    <w:rsid w:val="00A26F8B"/>
    <w:rsid w:val="00A36F64"/>
    <w:rsid w:val="00A376F6"/>
    <w:rsid w:val="00A41F10"/>
    <w:rsid w:val="00A45DCC"/>
    <w:rsid w:val="00A5061F"/>
    <w:rsid w:val="00A50D98"/>
    <w:rsid w:val="00A6472A"/>
    <w:rsid w:val="00A738F4"/>
    <w:rsid w:val="00A8688A"/>
    <w:rsid w:val="00A90D61"/>
    <w:rsid w:val="00A911CC"/>
    <w:rsid w:val="00A920EB"/>
    <w:rsid w:val="00AA1798"/>
    <w:rsid w:val="00AA17D4"/>
    <w:rsid w:val="00AA5869"/>
    <w:rsid w:val="00AA6392"/>
    <w:rsid w:val="00AB48D2"/>
    <w:rsid w:val="00AB5C7B"/>
    <w:rsid w:val="00AC01BE"/>
    <w:rsid w:val="00AC0C79"/>
    <w:rsid w:val="00AC2F8B"/>
    <w:rsid w:val="00AC7252"/>
    <w:rsid w:val="00AE6EEF"/>
    <w:rsid w:val="00AE72CA"/>
    <w:rsid w:val="00AF3AAB"/>
    <w:rsid w:val="00AF5037"/>
    <w:rsid w:val="00AF59B2"/>
    <w:rsid w:val="00B0064F"/>
    <w:rsid w:val="00B138E5"/>
    <w:rsid w:val="00B13906"/>
    <w:rsid w:val="00B13E9D"/>
    <w:rsid w:val="00B15222"/>
    <w:rsid w:val="00B22B5E"/>
    <w:rsid w:val="00B24B24"/>
    <w:rsid w:val="00B3270E"/>
    <w:rsid w:val="00B36E56"/>
    <w:rsid w:val="00B42F16"/>
    <w:rsid w:val="00B436D3"/>
    <w:rsid w:val="00B50609"/>
    <w:rsid w:val="00B51435"/>
    <w:rsid w:val="00B56016"/>
    <w:rsid w:val="00B63171"/>
    <w:rsid w:val="00B6507B"/>
    <w:rsid w:val="00B73106"/>
    <w:rsid w:val="00B7448D"/>
    <w:rsid w:val="00B77BA3"/>
    <w:rsid w:val="00B845F3"/>
    <w:rsid w:val="00B90DE0"/>
    <w:rsid w:val="00B9550C"/>
    <w:rsid w:val="00B95668"/>
    <w:rsid w:val="00B95804"/>
    <w:rsid w:val="00BA336A"/>
    <w:rsid w:val="00BA40E7"/>
    <w:rsid w:val="00BA4DC0"/>
    <w:rsid w:val="00BA550A"/>
    <w:rsid w:val="00BA7F58"/>
    <w:rsid w:val="00BB02B3"/>
    <w:rsid w:val="00BB7340"/>
    <w:rsid w:val="00BC1883"/>
    <w:rsid w:val="00BC3B57"/>
    <w:rsid w:val="00BC72D7"/>
    <w:rsid w:val="00BC73B7"/>
    <w:rsid w:val="00BD2664"/>
    <w:rsid w:val="00BD302F"/>
    <w:rsid w:val="00BD6891"/>
    <w:rsid w:val="00BE0417"/>
    <w:rsid w:val="00BE6F81"/>
    <w:rsid w:val="00BF0361"/>
    <w:rsid w:val="00BF2986"/>
    <w:rsid w:val="00C107F9"/>
    <w:rsid w:val="00C1425F"/>
    <w:rsid w:val="00C153B7"/>
    <w:rsid w:val="00C27B07"/>
    <w:rsid w:val="00C27E55"/>
    <w:rsid w:val="00C3419B"/>
    <w:rsid w:val="00C3767E"/>
    <w:rsid w:val="00C42015"/>
    <w:rsid w:val="00C43302"/>
    <w:rsid w:val="00C50BF8"/>
    <w:rsid w:val="00C5164E"/>
    <w:rsid w:val="00C6081B"/>
    <w:rsid w:val="00C63270"/>
    <w:rsid w:val="00C654A7"/>
    <w:rsid w:val="00C816AA"/>
    <w:rsid w:val="00C81791"/>
    <w:rsid w:val="00C81CBC"/>
    <w:rsid w:val="00C85C8D"/>
    <w:rsid w:val="00C8718E"/>
    <w:rsid w:val="00C96DAD"/>
    <w:rsid w:val="00CA56B9"/>
    <w:rsid w:val="00CA682A"/>
    <w:rsid w:val="00CA7800"/>
    <w:rsid w:val="00CB004D"/>
    <w:rsid w:val="00CB3421"/>
    <w:rsid w:val="00CB558C"/>
    <w:rsid w:val="00CB6C96"/>
    <w:rsid w:val="00CC1B17"/>
    <w:rsid w:val="00CC259E"/>
    <w:rsid w:val="00CC539E"/>
    <w:rsid w:val="00CC5EB6"/>
    <w:rsid w:val="00CD166B"/>
    <w:rsid w:val="00CE2D68"/>
    <w:rsid w:val="00CF69FD"/>
    <w:rsid w:val="00D05636"/>
    <w:rsid w:val="00D071BF"/>
    <w:rsid w:val="00D10DF0"/>
    <w:rsid w:val="00D10EE3"/>
    <w:rsid w:val="00D11B75"/>
    <w:rsid w:val="00D16078"/>
    <w:rsid w:val="00D178FC"/>
    <w:rsid w:val="00D22930"/>
    <w:rsid w:val="00D30025"/>
    <w:rsid w:val="00D31C2B"/>
    <w:rsid w:val="00D354AD"/>
    <w:rsid w:val="00D45401"/>
    <w:rsid w:val="00D456F0"/>
    <w:rsid w:val="00D45843"/>
    <w:rsid w:val="00D45D74"/>
    <w:rsid w:val="00D50EDD"/>
    <w:rsid w:val="00D51025"/>
    <w:rsid w:val="00D533B6"/>
    <w:rsid w:val="00D536E1"/>
    <w:rsid w:val="00D57082"/>
    <w:rsid w:val="00D57A55"/>
    <w:rsid w:val="00D61E63"/>
    <w:rsid w:val="00D704BF"/>
    <w:rsid w:val="00D776F8"/>
    <w:rsid w:val="00D810E0"/>
    <w:rsid w:val="00D90D3B"/>
    <w:rsid w:val="00D916A8"/>
    <w:rsid w:val="00D937DD"/>
    <w:rsid w:val="00DA0CAE"/>
    <w:rsid w:val="00DB2BA1"/>
    <w:rsid w:val="00DB398C"/>
    <w:rsid w:val="00DB39D6"/>
    <w:rsid w:val="00DB6312"/>
    <w:rsid w:val="00DD38C5"/>
    <w:rsid w:val="00DE0EE4"/>
    <w:rsid w:val="00DE1682"/>
    <w:rsid w:val="00DE312A"/>
    <w:rsid w:val="00DF08A7"/>
    <w:rsid w:val="00DF38DE"/>
    <w:rsid w:val="00DF5142"/>
    <w:rsid w:val="00E00F8E"/>
    <w:rsid w:val="00E06B67"/>
    <w:rsid w:val="00E144B4"/>
    <w:rsid w:val="00E16B97"/>
    <w:rsid w:val="00E20297"/>
    <w:rsid w:val="00E34F7A"/>
    <w:rsid w:val="00E353D7"/>
    <w:rsid w:val="00E41A6B"/>
    <w:rsid w:val="00E444EB"/>
    <w:rsid w:val="00E55A8F"/>
    <w:rsid w:val="00E61A70"/>
    <w:rsid w:val="00E632BF"/>
    <w:rsid w:val="00E77A52"/>
    <w:rsid w:val="00E850EF"/>
    <w:rsid w:val="00E871D9"/>
    <w:rsid w:val="00E90466"/>
    <w:rsid w:val="00E9534A"/>
    <w:rsid w:val="00EB2EBD"/>
    <w:rsid w:val="00EC1455"/>
    <w:rsid w:val="00EC1504"/>
    <w:rsid w:val="00ED7BE0"/>
    <w:rsid w:val="00EE336A"/>
    <w:rsid w:val="00EE3E51"/>
    <w:rsid w:val="00F00C44"/>
    <w:rsid w:val="00F11734"/>
    <w:rsid w:val="00F22065"/>
    <w:rsid w:val="00F245D1"/>
    <w:rsid w:val="00F264C6"/>
    <w:rsid w:val="00F30AC1"/>
    <w:rsid w:val="00F340EA"/>
    <w:rsid w:val="00F36738"/>
    <w:rsid w:val="00F44DCD"/>
    <w:rsid w:val="00F4568D"/>
    <w:rsid w:val="00F50D86"/>
    <w:rsid w:val="00F66CF5"/>
    <w:rsid w:val="00F679E7"/>
    <w:rsid w:val="00F70134"/>
    <w:rsid w:val="00F72B09"/>
    <w:rsid w:val="00F72CF3"/>
    <w:rsid w:val="00F73EAF"/>
    <w:rsid w:val="00F75435"/>
    <w:rsid w:val="00F77069"/>
    <w:rsid w:val="00F80B57"/>
    <w:rsid w:val="00F83FEF"/>
    <w:rsid w:val="00F90A26"/>
    <w:rsid w:val="00F95F84"/>
    <w:rsid w:val="00F97D5C"/>
    <w:rsid w:val="00FA290C"/>
    <w:rsid w:val="00FB2CF1"/>
    <w:rsid w:val="00FC2927"/>
    <w:rsid w:val="00FC338D"/>
    <w:rsid w:val="00FC5E0F"/>
    <w:rsid w:val="00FC7828"/>
    <w:rsid w:val="00FE0386"/>
    <w:rsid w:val="00FE626B"/>
    <w:rsid w:val="00FF0813"/>
    <w:rsid w:val="00FF0FF8"/>
    <w:rsid w:val="00FF4F09"/>
    <w:rsid w:val="06AE1C73"/>
    <w:rsid w:val="09946D6B"/>
    <w:rsid w:val="0D3F21E1"/>
    <w:rsid w:val="15217BFA"/>
    <w:rsid w:val="1C6F0B17"/>
    <w:rsid w:val="1F2A51D3"/>
    <w:rsid w:val="21DB1967"/>
    <w:rsid w:val="3E4E249A"/>
    <w:rsid w:val="3F1E79D8"/>
    <w:rsid w:val="3FF147D1"/>
    <w:rsid w:val="40404EB9"/>
    <w:rsid w:val="45E95DE9"/>
    <w:rsid w:val="46BF4F1C"/>
    <w:rsid w:val="48A30386"/>
    <w:rsid w:val="49762729"/>
    <w:rsid w:val="4A21654D"/>
    <w:rsid w:val="4CEB73E2"/>
    <w:rsid w:val="4E091381"/>
    <w:rsid w:val="56D107D9"/>
    <w:rsid w:val="5D2D36B8"/>
    <w:rsid w:val="639068D9"/>
    <w:rsid w:val="695F5A9D"/>
    <w:rsid w:val="6FC373AC"/>
    <w:rsid w:val="73FC7732"/>
    <w:rsid w:val="76746458"/>
    <w:rsid w:val="78765CE5"/>
    <w:rsid w:val="7F2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customStyle="1" w:styleId="1-11">
    <w:name w:val="中等深浅列表 1 - 强调文字颜色 11"/>
    <w:basedOn w:val="a1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宋体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TableText">
    <w:name w:val="Table Text"/>
    <w:qFormat/>
    <w:pPr>
      <w:snapToGrid w:val="0"/>
      <w:spacing w:before="80" w:after="80"/>
    </w:pPr>
    <w:rPr>
      <w:rFonts w:ascii="Arial" w:hAnsi="Arial"/>
      <w:sz w:val="18"/>
    </w:r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Cover3">
    <w:name w:val="Cover 3"/>
    <w:basedOn w:val="a"/>
    <w:qFormat/>
    <w:pPr>
      <w:adjustRightInd w:val="0"/>
      <w:snapToGrid w:val="0"/>
      <w:spacing w:before="80" w:after="80" w:line="240" w:lineRule="atLeast"/>
      <w:jc w:val="left"/>
    </w:pPr>
    <w:rPr>
      <w:rFonts w:ascii="Arial" w:eastAsia="黑体" w:hAnsi="Arial" w:cs="Arial"/>
      <w:b/>
      <w:bCs/>
      <w:spacing w:val="-4"/>
      <w:sz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customStyle="1" w:styleId="1-11">
    <w:name w:val="中等深浅列表 1 - 强调文字颜色 11"/>
    <w:basedOn w:val="a1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宋体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TableText">
    <w:name w:val="Table Text"/>
    <w:qFormat/>
    <w:pPr>
      <w:snapToGrid w:val="0"/>
      <w:spacing w:before="80" w:after="80"/>
    </w:pPr>
    <w:rPr>
      <w:rFonts w:ascii="Arial" w:hAnsi="Arial"/>
      <w:sz w:val="18"/>
    </w:rPr>
  </w:style>
  <w:style w:type="character" w:customStyle="1" w:styleId="Char0">
    <w:name w:val="批注框文本 Char"/>
    <w:link w:val="a4"/>
    <w:uiPriority w:val="99"/>
    <w:semiHidden/>
    <w:qFormat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Cover3">
    <w:name w:val="Cover 3"/>
    <w:basedOn w:val="a"/>
    <w:qFormat/>
    <w:pPr>
      <w:adjustRightInd w:val="0"/>
      <w:snapToGrid w:val="0"/>
      <w:spacing w:before="80" w:after="80" w:line="240" w:lineRule="atLeast"/>
      <w:jc w:val="left"/>
    </w:pPr>
    <w:rPr>
      <w:rFonts w:ascii="Arial" w:eastAsia="黑体" w:hAnsi="Arial" w:cs="Arial"/>
      <w:b/>
      <w:bCs/>
      <w:spacing w:val="-4"/>
      <w:sz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g-net.cn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106FB-836B-4A58-A05B-574BAB6B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654</Words>
  <Characters>3733</Characters>
  <Application>Microsoft Office Word</Application>
  <DocSecurity>0</DocSecurity>
  <Lines>31</Lines>
  <Paragraphs>8</Paragraphs>
  <ScaleCrop>false</ScaleCrop>
  <Company>微软中国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DingXin</dc:creator>
  <cp:lastModifiedBy>Windows 用户</cp:lastModifiedBy>
  <cp:revision>9</cp:revision>
  <cp:lastPrinted>2018-01-17T02:42:00Z</cp:lastPrinted>
  <dcterms:created xsi:type="dcterms:W3CDTF">2018-01-25T07:11:00Z</dcterms:created>
  <dcterms:modified xsi:type="dcterms:W3CDTF">2019-11-14T13:03:00Z</dcterms:modified>
  <cp:category>产品部文档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